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70B1FC" w14:textId="4CBA5627" w:rsidR="00E959BF" w:rsidRDefault="00E959BF" w:rsidP="00E959BF">
      <w:pPr>
        <w:spacing w:after="0"/>
        <w:jc w:val="right"/>
        <w:rPr>
          <w:sz w:val="22"/>
          <w:szCs w:val="22"/>
          <w:lang w:eastAsia="en-US"/>
        </w:rPr>
      </w:pPr>
      <w:r>
        <w:rPr>
          <w:rFonts w:hint="cs"/>
          <w:sz w:val="22"/>
          <w:szCs w:val="22"/>
          <w:rtl/>
          <w:lang w:eastAsia="en-US"/>
        </w:rPr>
        <w:t xml:space="preserve">ירושלים, </w:t>
      </w:r>
      <w:r>
        <w:rPr>
          <w:rFonts w:hint="eastAsia"/>
          <w:sz w:val="22"/>
          <w:szCs w:val="22"/>
          <w:rtl/>
          <w:lang w:eastAsia="en-US"/>
        </w:rPr>
        <w:t>‏</w:t>
      </w:r>
      <w:r>
        <w:rPr>
          <w:sz w:val="22"/>
          <w:szCs w:val="22"/>
          <w:rtl/>
          <w:lang w:eastAsia="en-US"/>
        </w:rPr>
        <w:fldChar w:fldCharType="begin"/>
      </w:r>
      <w:r>
        <w:rPr>
          <w:sz w:val="22"/>
          <w:szCs w:val="22"/>
          <w:rtl/>
          <w:lang w:eastAsia="en-US"/>
        </w:rPr>
        <w:instrText xml:space="preserve"> </w:instrText>
      </w:r>
      <w:r>
        <w:rPr>
          <w:rFonts w:hint="cs"/>
          <w:sz w:val="22"/>
          <w:szCs w:val="22"/>
          <w:lang w:eastAsia="en-US"/>
        </w:rPr>
        <w:instrText>DATE</w:instrText>
      </w:r>
      <w:r>
        <w:rPr>
          <w:rFonts w:hint="cs"/>
          <w:sz w:val="22"/>
          <w:szCs w:val="22"/>
          <w:rtl/>
          <w:lang w:eastAsia="en-US"/>
        </w:rPr>
        <w:instrText xml:space="preserve"> \@ "</w:instrText>
      </w:r>
      <w:r>
        <w:rPr>
          <w:rFonts w:hint="cs"/>
          <w:sz w:val="22"/>
          <w:szCs w:val="22"/>
          <w:lang w:eastAsia="en-US"/>
        </w:rPr>
        <w:instrText>dd MMMM yyyy" \h</w:instrText>
      </w:r>
      <w:r>
        <w:rPr>
          <w:sz w:val="22"/>
          <w:szCs w:val="22"/>
          <w:rtl/>
          <w:lang w:eastAsia="en-US"/>
        </w:rPr>
        <w:instrText xml:space="preserve"> </w:instrText>
      </w:r>
      <w:r>
        <w:rPr>
          <w:sz w:val="22"/>
          <w:szCs w:val="22"/>
          <w:rtl/>
          <w:lang w:eastAsia="en-US"/>
        </w:rPr>
        <w:fldChar w:fldCharType="separate"/>
      </w:r>
      <w:r w:rsidR="00AD2C1C">
        <w:rPr>
          <w:noProof/>
          <w:sz w:val="22"/>
          <w:szCs w:val="22"/>
          <w:rtl/>
          <w:lang w:eastAsia="en-US"/>
        </w:rPr>
        <w:t>‏י"ג אב תשפ"ה</w:t>
      </w:r>
      <w:r>
        <w:rPr>
          <w:sz w:val="22"/>
          <w:szCs w:val="22"/>
          <w:rtl/>
          <w:lang w:eastAsia="en-US"/>
        </w:rPr>
        <w:fldChar w:fldCharType="end"/>
      </w:r>
    </w:p>
    <w:p w14:paraId="3D68DFF9" w14:textId="29C1FBA1" w:rsidR="00E959BF" w:rsidRDefault="00E959BF" w:rsidP="00E959BF">
      <w:pPr>
        <w:spacing w:after="0"/>
        <w:jc w:val="right"/>
        <w:rPr>
          <w:sz w:val="22"/>
          <w:szCs w:val="22"/>
          <w:rtl/>
          <w:lang w:eastAsia="en-US"/>
        </w:rPr>
      </w:pPr>
      <w:r>
        <w:rPr>
          <w:rFonts w:hint="cs"/>
          <w:sz w:val="22"/>
          <w:szCs w:val="22"/>
          <w:rtl/>
          <w:lang w:eastAsia="en-US"/>
        </w:rPr>
        <w:t xml:space="preserve"> </w:t>
      </w:r>
      <w:r>
        <w:rPr>
          <w:rFonts w:hint="eastAsia"/>
          <w:sz w:val="22"/>
          <w:szCs w:val="22"/>
          <w:rtl/>
          <w:lang w:eastAsia="en-US"/>
        </w:rPr>
        <w:t>‏</w:t>
      </w:r>
      <w:r>
        <w:rPr>
          <w:sz w:val="22"/>
          <w:szCs w:val="22"/>
          <w:rtl/>
          <w:lang w:eastAsia="en-US"/>
        </w:rPr>
        <w:fldChar w:fldCharType="begin"/>
      </w:r>
      <w:r>
        <w:rPr>
          <w:sz w:val="22"/>
          <w:szCs w:val="22"/>
          <w:rtl/>
          <w:lang w:eastAsia="en-US"/>
        </w:rPr>
        <w:instrText xml:space="preserve"> </w:instrText>
      </w:r>
      <w:r>
        <w:rPr>
          <w:rFonts w:hint="cs"/>
          <w:sz w:val="22"/>
          <w:szCs w:val="22"/>
          <w:lang w:eastAsia="en-US"/>
        </w:rPr>
        <w:instrText>DATE</w:instrText>
      </w:r>
      <w:r>
        <w:rPr>
          <w:rFonts w:hint="cs"/>
          <w:sz w:val="22"/>
          <w:szCs w:val="22"/>
          <w:rtl/>
          <w:lang w:eastAsia="en-US"/>
        </w:rPr>
        <w:instrText xml:space="preserve"> \@ "</w:instrText>
      </w:r>
      <w:r>
        <w:rPr>
          <w:rFonts w:hint="cs"/>
          <w:sz w:val="22"/>
          <w:szCs w:val="22"/>
          <w:lang w:eastAsia="en-US"/>
        </w:rPr>
        <w:instrText>dddd dd MMMM yyyy</w:instrText>
      </w:r>
      <w:r>
        <w:rPr>
          <w:rFonts w:hint="cs"/>
          <w:sz w:val="22"/>
          <w:szCs w:val="22"/>
          <w:rtl/>
          <w:lang w:eastAsia="en-US"/>
        </w:rPr>
        <w:instrText>"</w:instrText>
      </w:r>
      <w:r>
        <w:rPr>
          <w:sz w:val="22"/>
          <w:szCs w:val="22"/>
          <w:rtl/>
          <w:lang w:eastAsia="en-US"/>
        </w:rPr>
        <w:instrText xml:space="preserve"> </w:instrText>
      </w:r>
      <w:r>
        <w:rPr>
          <w:sz w:val="22"/>
          <w:szCs w:val="22"/>
          <w:rtl/>
          <w:lang w:eastAsia="en-US"/>
        </w:rPr>
        <w:fldChar w:fldCharType="separate"/>
      </w:r>
      <w:r w:rsidR="00AD2C1C">
        <w:rPr>
          <w:noProof/>
          <w:sz w:val="22"/>
          <w:szCs w:val="22"/>
          <w:rtl/>
          <w:lang w:eastAsia="en-US"/>
        </w:rPr>
        <w:t>‏יום חמישי 07 אוגוסט 2025</w:t>
      </w:r>
      <w:r>
        <w:rPr>
          <w:sz w:val="22"/>
          <w:szCs w:val="22"/>
          <w:rtl/>
          <w:lang w:eastAsia="en-US"/>
        </w:rPr>
        <w:fldChar w:fldCharType="end"/>
      </w:r>
    </w:p>
    <w:p w14:paraId="631D30C9" w14:textId="77777777" w:rsidR="00AD2C1C" w:rsidRDefault="00AD2C1C" w:rsidP="00AD2C1C">
      <w:pPr>
        <w:rPr>
          <w:rFonts w:ascii="David" w:hAnsi="David"/>
          <w:rtl/>
        </w:rPr>
      </w:pPr>
      <w:r w:rsidRPr="00454E1E">
        <w:rPr>
          <w:rFonts w:ascii="David" w:hAnsi="David"/>
          <w:rtl/>
        </w:rPr>
        <w:t xml:space="preserve">לכבוד: </w:t>
      </w:r>
      <w:r>
        <w:rPr>
          <w:rFonts w:ascii="David" w:hAnsi="David" w:hint="cs"/>
          <w:rtl/>
        </w:rPr>
        <w:t>1. ח"כ ישראל כ"ץ, שר הביטחון</w:t>
      </w:r>
    </w:p>
    <w:p w14:paraId="71E58A33" w14:textId="77777777" w:rsidR="00AD2C1C" w:rsidRDefault="00AD2C1C" w:rsidP="00AD2C1C">
      <w:pPr>
        <w:rPr>
          <w:rFonts w:ascii="David" w:hAnsi="David"/>
          <w:rtl/>
        </w:rPr>
      </w:pPr>
      <w:r>
        <w:rPr>
          <w:rFonts w:ascii="David" w:hAnsi="David" w:hint="cs"/>
          <w:rtl/>
        </w:rPr>
        <w:t xml:space="preserve">            2. ח"כ בועז ביסמוט, יו"ר וועדת החוץ והביטחון</w:t>
      </w:r>
    </w:p>
    <w:p w14:paraId="0DF3B80C" w14:textId="77777777" w:rsidR="00AD2C1C" w:rsidRDefault="00AD2C1C" w:rsidP="00AD2C1C">
      <w:pPr>
        <w:rPr>
          <w:rFonts w:ascii="David" w:hAnsi="David"/>
          <w:rtl/>
        </w:rPr>
      </w:pPr>
      <w:r>
        <w:rPr>
          <w:rFonts w:ascii="David" w:hAnsi="David" w:hint="cs"/>
          <w:rtl/>
        </w:rPr>
        <w:t xml:space="preserve">            3. רא"ל אייל זמיר, ראש המטה הכללי, </w:t>
      </w:r>
    </w:p>
    <w:p w14:paraId="59E85F07" w14:textId="77777777" w:rsidR="00AD2C1C" w:rsidRDefault="00AD2C1C" w:rsidP="00AD2C1C">
      <w:pPr>
        <w:rPr>
          <w:rFonts w:ascii="David" w:hAnsi="David"/>
          <w:rtl/>
        </w:rPr>
      </w:pPr>
      <w:r>
        <w:rPr>
          <w:rFonts w:ascii="David" w:hAnsi="David" w:hint="cs"/>
          <w:rtl/>
        </w:rPr>
        <w:t xml:space="preserve">            4. אלוף דוד בר כליפא, ראש אכ"א</w:t>
      </w:r>
    </w:p>
    <w:p w14:paraId="42927200" w14:textId="77777777" w:rsidR="00AD2C1C" w:rsidRPr="00454E1E" w:rsidRDefault="00AD2C1C" w:rsidP="00AD2C1C">
      <w:pPr>
        <w:rPr>
          <w:rFonts w:ascii="David" w:hAnsi="David" w:hint="cs"/>
          <w:rtl/>
        </w:rPr>
      </w:pPr>
      <w:r>
        <w:rPr>
          <w:rFonts w:ascii="David" w:hAnsi="David" w:hint="cs"/>
          <w:rtl/>
        </w:rPr>
        <w:t xml:space="preserve">            5. עו"ד גיל לימון, המשנה ליועמ"ש (חוקתי-מינהלי)</w:t>
      </w:r>
      <w:r>
        <w:rPr>
          <w:rFonts w:ascii="David" w:hAnsi="David"/>
          <w:rtl/>
        </w:rPr>
        <w:tab/>
      </w:r>
      <w:r>
        <w:rPr>
          <w:rFonts w:ascii="David" w:hAnsi="David"/>
          <w:rtl/>
        </w:rPr>
        <w:tab/>
      </w:r>
      <w:r>
        <w:rPr>
          <w:rFonts w:ascii="David" w:hAnsi="David"/>
          <w:rtl/>
        </w:rPr>
        <w:tab/>
      </w:r>
      <w:r>
        <w:rPr>
          <w:rFonts w:ascii="David" w:hAnsi="David"/>
          <w:rtl/>
        </w:rPr>
        <w:tab/>
      </w:r>
    </w:p>
    <w:p w14:paraId="6A8561AD" w14:textId="01FF8224" w:rsidR="007E0012" w:rsidRDefault="007E0012" w:rsidP="007E0012">
      <w:pPr>
        <w:spacing w:line="360" w:lineRule="auto"/>
        <w:jc w:val="right"/>
        <w:rPr>
          <w:rFonts w:ascii="David" w:hAnsi="David"/>
          <w:rtl/>
        </w:rPr>
      </w:pPr>
      <w:r>
        <w:rPr>
          <w:rFonts w:ascii="David" w:hAnsi="David" w:hint="cs"/>
          <w:rtl/>
        </w:rPr>
        <w:t>בדוא"ל ובאמצעות פקסימיליה</w:t>
      </w:r>
    </w:p>
    <w:p w14:paraId="4B6296BE" w14:textId="77777777" w:rsidR="00AD2C1C" w:rsidRPr="00454E1E" w:rsidRDefault="00AD2C1C" w:rsidP="00AD2C1C">
      <w:pPr>
        <w:rPr>
          <w:rFonts w:ascii="David" w:hAnsi="David"/>
          <w:rtl/>
        </w:rPr>
      </w:pPr>
      <w:r w:rsidRPr="00454E1E">
        <w:rPr>
          <w:rFonts w:ascii="David" w:hAnsi="David"/>
          <w:rtl/>
        </w:rPr>
        <w:t xml:space="preserve">שלום רב, </w:t>
      </w:r>
    </w:p>
    <w:p w14:paraId="203DC1F4" w14:textId="77777777" w:rsidR="00AD2C1C" w:rsidRPr="00454E1E" w:rsidRDefault="00AD2C1C" w:rsidP="00AD2C1C">
      <w:pPr>
        <w:jc w:val="center"/>
        <w:rPr>
          <w:rFonts w:ascii="David" w:hAnsi="David"/>
          <w:b/>
          <w:bCs/>
          <w:u w:val="single"/>
          <w:rtl/>
        </w:rPr>
      </w:pPr>
      <w:r w:rsidRPr="00454E1E">
        <w:rPr>
          <w:rFonts w:ascii="David" w:hAnsi="David"/>
          <w:b/>
          <w:bCs/>
          <w:u w:val="single"/>
          <w:rtl/>
        </w:rPr>
        <w:t xml:space="preserve">הנדון: </w:t>
      </w:r>
      <w:r>
        <w:rPr>
          <w:rFonts w:ascii="David" w:hAnsi="David" w:hint="cs"/>
          <w:b/>
          <w:bCs/>
          <w:u w:val="single"/>
          <w:rtl/>
        </w:rPr>
        <w:t xml:space="preserve">הימנעות מקריאה להתייצבות של בני ובנות מיעוטים </w:t>
      </w:r>
      <w:r>
        <w:rPr>
          <w:rFonts w:ascii="David" w:hAnsi="David"/>
          <w:b/>
          <w:bCs/>
          <w:u w:val="single"/>
          <w:rtl/>
        </w:rPr>
        <w:t>–</w:t>
      </w:r>
      <w:r>
        <w:rPr>
          <w:rFonts w:ascii="David" w:hAnsi="David" w:hint="cs"/>
          <w:b/>
          <w:bCs/>
          <w:u w:val="single"/>
          <w:rtl/>
        </w:rPr>
        <w:t xml:space="preserve"> דרישה לעגן את המדיניות במסגרת חוק והתראה לפני נקיטת הליכים </w:t>
      </w:r>
    </w:p>
    <w:p w14:paraId="7C4679B1" w14:textId="77777777" w:rsidR="00AD2C1C" w:rsidRPr="00454E1E" w:rsidRDefault="00AD2C1C" w:rsidP="00AD2C1C">
      <w:pPr>
        <w:jc w:val="both"/>
        <w:rPr>
          <w:rFonts w:ascii="David" w:hAnsi="David"/>
          <w:rtl/>
        </w:rPr>
      </w:pPr>
      <w:r>
        <w:rPr>
          <w:rFonts w:ascii="David" w:hAnsi="David" w:hint="cs"/>
          <w:rtl/>
        </w:rPr>
        <w:t>מכובדיי</w:t>
      </w:r>
      <w:r w:rsidRPr="00454E1E">
        <w:rPr>
          <w:rFonts w:ascii="David" w:hAnsi="David"/>
          <w:rtl/>
        </w:rPr>
        <w:t xml:space="preserve">, </w:t>
      </w:r>
    </w:p>
    <w:p w14:paraId="36B76327" w14:textId="77777777" w:rsidR="00AD2C1C" w:rsidRDefault="00AD2C1C" w:rsidP="00AD2C1C">
      <w:pPr>
        <w:spacing w:after="0" w:line="360" w:lineRule="auto"/>
        <w:jc w:val="both"/>
        <w:rPr>
          <w:rFonts w:ascii="David" w:hAnsi="David"/>
          <w:rtl/>
        </w:rPr>
      </w:pPr>
      <w:r w:rsidRPr="00454E1E">
        <w:rPr>
          <w:rFonts w:ascii="David" w:hAnsi="David"/>
          <w:rtl/>
        </w:rPr>
        <w:t>מרשתי, אמת ליעקב בישראל בע"מ, חל"צ, מילאה את כוחי לפנות אלי</w:t>
      </w:r>
      <w:r>
        <w:rPr>
          <w:rFonts w:ascii="David" w:hAnsi="David" w:hint="cs"/>
          <w:rtl/>
        </w:rPr>
        <w:t>כם</w:t>
      </w:r>
      <w:r w:rsidRPr="00454E1E">
        <w:rPr>
          <w:rFonts w:ascii="David" w:hAnsi="David"/>
          <w:rtl/>
        </w:rPr>
        <w:t xml:space="preserve"> כדלקמן:</w:t>
      </w:r>
      <w:r w:rsidRPr="00454E1E">
        <w:rPr>
          <w:rFonts w:ascii="David" w:hAnsi="David"/>
        </w:rPr>
        <w:t xml:space="preserve"> </w:t>
      </w:r>
    </w:p>
    <w:p w14:paraId="34639FB8" w14:textId="77777777" w:rsidR="00AD2C1C" w:rsidRDefault="00AD2C1C" w:rsidP="00AD2C1C">
      <w:pPr>
        <w:pStyle w:val="aa"/>
        <w:numPr>
          <w:ilvl w:val="0"/>
          <w:numId w:val="41"/>
        </w:numPr>
        <w:spacing w:after="0" w:line="360" w:lineRule="auto"/>
        <w:contextualSpacing/>
        <w:jc w:val="both"/>
        <w:rPr>
          <w:rFonts w:ascii="David" w:hAnsi="David"/>
        </w:rPr>
      </w:pPr>
      <w:r>
        <w:rPr>
          <w:rFonts w:ascii="David" w:hAnsi="David" w:hint="cs"/>
          <w:rtl/>
        </w:rPr>
        <w:t xml:space="preserve">כידוע, מדיניות הצבא לאורך שנים הנה להימנע מגיוס חובה של בני המיעוט הערבי </w:t>
      </w:r>
      <w:r>
        <w:rPr>
          <w:rFonts w:ascii="David" w:hAnsi="David"/>
          <w:rtl/>
        </w:rPr>
        <w:t>–</w:t>
      </w:r>
      <w:r>
        <w:rPr>
          <w:rFonts w:ascii="David" w:hAnsi="David" w:hint="cs"/>
          <w:rtl/>
        </w:rPr>
        <w:t xml:space="preserve"> מוסלמים ונוצרים כאחד, וכן להימנע מגיוס בנות המיעוטים הדרוזי והצ'רקסי. אין מדובר בפטור פרטני על יסוד נתונים אישיים של מועמדים, אלא בהחלטה גורפת להימנע מלקרוא לבני המיעוטים ולבנות המיעוטים להתייצבות בלשכת גיוס. </w:t>
      </w:r>
    </w:p>
    <w:p w14:paraId="6CF3136F" w14:textId="77777777" w:rsidR="00AD2C1C" w:rsidRDefault="00AD2C1C" w:rsidP="00AD2C1C">
      <w:pPr>
        <w:pStyle w:val="aa"/>
        <w:spacing w:after="0" w:line="360" w:lineRule="auto"/>
        <w:jc w:val="both"/>
        <w:rPr>
          <w:rFonts w:ascii="David" w:hAnsi="David"/>
        </w:rPr>
      </w:pPr>
    </w:p>
    <w:p w14:paraId="443D6F01" w14:textId="77777777" w:rsidR="00AD2C1C" w:rsidRDefault="00AD2C1C" w:rsidP="00AD2C1C">
      <w:pPr>
        <w:pStyle w:val="aa"/>
        <w:numPr>
          <w:ilvl w:val="0"/>
          <w:numId w:val="41"/>
        </w:numPr>
        <w:spacing w:after="0" w:line="360" w:lineRule="auto"/>
        <w:contextualSpacing/>
        <w:jc w:val="both"/>
        <w:rPr>
          <w:rFonts w:ascii="David" w:hAnsi="David"/>
        </w:rPr>
      </w:pPr>
      <w:r>
        <w:rPr>
          <w:rFonts w:ascii="David" w:hAnsi="David" w:hint="cs"/>
          <w:rtl/>
        </w:rPr>
        <w:t>מדיניות זאת אינה מעוגנת בשום הוראה חוקית, אלא בהוראה מתקני כ"א מג 01-01 של אגף כוח אדם. מדיניות זו לא נסמכת על החלטת ממשלה פורמלית ואין הוראת חוק ספציפית הנוגעת לעניין.</w:t>
      </w:r>
    </w:p>
    <w:p w14:paraId="1E292A79" w14:textId="77777777" w:rsidR="00AD2C1C" w:rsidRDefault="00AD2C1C" w:rsidP="00AD2C1C">
      <w:pPr>
        <w:pStyle w:val="aa"/>
        <w:spacing w:after="0" w:line="360" w:lineRule="auto"/>
        <w:contextualSpacing/>
        <w:jc w:val="both"/>
        <w:rPr>
          <w:rFonts w:ascii="David" w:hAnsi="David"/>
        </w:rPr>
      </w:pPr>
    </w:p>
    <w:p w14:paraId="1A0BA573" w14:textId="2E5F6EC4" w:rsidR="00AD2C1C" w:rsidRDefault="00AD2C1C" w:rsidP="00AD2C1C">
      <w:pPr>
        <w:pStyle w:val="aa"/>
        <w:numPr>
          <w:ilvl w:val="0"/>
          <w:numId w:val="41"/>
        </w:numPr>
        <w:spacing w:after="0" w:line="360" w:lineRule="auto"/>
        <w:contextualSpacing/>
        <w:jc w:val="both"/>
        <w:rPr>
          <w:rFonts w:ascii="David" w:hAnsi="David"/>
        </w:rPr>
      </w:pPr>
      <w:r>
        <w:rPr>
          <w:rFonts w:ascii="David" w:hAnsi="David" w:hint="cs"/>
          <w:rtl/>
        </w:rPr>
        <w:t xml:space="preserve">על פני הדברים, מדיניות זאת אינה כדין בכמה רבדים. </w:t>
      </w:r>
    </w:p>
    <w:p w14:paraId="4BD6E559" w14:textId="77777777" w:rsidR="00AD2C1C" w:rsidRPr="00E14D32" w:rsidRDefault="00AD2C1C" w:rsidP="00AD2C1C">
      <w:pPr>
        <w:pStyle w:val="aa"/>
        <w:spacing w:after="0" w:line="360" w:lineRule="auto"/>
        <w:rPr>
          <w:rFonts w:ascii="David" w:hAnsi="David" w:hint="cs"/>
          <w:rtl/>
        </w:rPr>
      </w:pPr>
    </w:p>
    <w:p w14:paraId="0E29667F" w14:textId="77777777" w:rsidR="00AD2C1C" w:rsidRDefault="00AD2C1C" w:rsidP="00AD2C1C">
      <w:pPr>
        <w:pStyle w:val="aa"/>
        <w:numPr>
          <w:ilvl w:val="0"/>
          <w:numId w:val="41"/>
        </w:numPr>
        <w:spacing w:after="0" w:line="360" w:lineRule="auto"/>
        <w:contextualSpacing/>
        <w:jc w:val="both"/>
        <w:rPr>
          <w:rFonts w:ascii="David" w:hAnsi="David"/>
        </w:rPr>
      </w:pPr>
      <w:r>
        <w:rPr>
          <w:rFonts w:ascii="David" w:hAnsi="David" w:hint="cs"/>
          <w:rtl/>
        </w:rPr>
        <w:t xml:space="preserve">ראשית, החלטה עקרונית וכללית לפטור פלח גדול של אוכלוסיה משירות צבאי על בסיס קיבוצי ולא פרטני חייבת להיות מעוגנת בהוראת חוק מפורשת מכוח דוקטרינה של הסדרים ראשוניים. מדובר בסוגיה עקרונית בעלת השלכות מדיניות וחברתיות משמעותיות. את המדיניות בסוגיות מעין אלה צריכים לקבוע נבחרי ציבור בחקיקה ראשית ולא רשויות מינהל צבאיות על בסיס הסמכה כללית לקרוא לחייבי גיוס להתייצב. בסוגיה קרובה של גיוס האוכלוסיה החרדית נפסקה הלכה בבג"צ 3267/97 </w:t>
      </w:r>
      <w:r w:rsidRPr="00486595">
        <w:rPr>
          <w:rFonts w:ascii="David" w:hAnsi="David" w:hint="cs"/>
          <w:u w:val="single"/>
          <w:rtl/>
        </w:rPr>
        <w:t>רובינשטיין נ' שר הביטחון</w:t>
      </w:r>
      <w:r>
        <w:rPr>
          <w:rFonts w:ascii="David" w:hAnsi="David" w:hint="cs"/>
          <w:rtl/>
        </w:rPr>
        <w:t xml:space="preserve">, פ"ד נב(5) 481 והדברים חלים גם על פטור קיבוצי וגורף מגיוס לאוכלוסיות המיעוטים. </w:t>
      </w:r>
    </w:p>
    <w:p w14:paraId="654DBD79" w14:textId="77777777" w:rsidR="00AD2C1C" w:rsidRPr="00E14D32" w:rsidRDefault="00AD2C1C" w:rsidP="00AD2C1C">
      <w:pPr>
        <w:pStyle w:val="aa"/>
        <w:spacing w:after="0" w:line="360" w:lineRule="auto"/>
        <w:rPr>
          <w:rFonts w:ascii="David" w:hAnsi="David" w:hint="cs"/>
          <w:rtl/>
        </w:rPr>
      </w:pPr>
    </w:p>
    <w:p w14:paraId="726AB2A8" w14:textId="77777777" w:rsidR="00AD2C1C" w:rsidRDefault="00AD2C1C" w:rsidP="00AD2C1C">
      <w:pPr>
        <w:pStyle w:val="aa"/>
        <w:numPr>
          <w:ilvl w:val="0"/>
          <w:numId w:val="41"/>
        </w:numPr>
        <w:spacing w:after="0" w:line="360" w:lineRule="auto"/>
        <w:contextualSpacing/>
        <w:jc w:val="both"/>
        <w:rPr>
          <w:rFonts w:ascii="David" w:hAnsi="David"/>
        </w:rPr>
      </w:pPr>
      <w:r>
        <w:rPr>
          <w:rFonts w:ascii="David" w:hAnsi="David" w:hint="cs"/>
          <w:rtl/>
        </w:rPr>
        <w:t xml:space="preserve">שנית, בית המשפט העליון פסק, כי מתן פטור מגיוס לבני קבוצה חברתית מובחנת אחת בעת שבני קבוצות חברתיות אחרות חייבים בגיוס מהווה אפליה פסולה הפוגעת בליבת הזכות לחיים, לכבוד האדם ולשוויון של כל אחד מן החייבים בגיוס. (ראו בג"צ 6427/02 </w:t>
      </w:r>
      <w:r w:rsidRPr="00720433">
        <w:rPr>
          <w:rFonts w:ascii="David" w:hAnsi="David" w:hint="cs"/>
          <w:u w:val="single"/>
          <w:rtl/>
        </w:rPr>
        <w:t xml:space="preserve">התנועה למען איכות השלטון נ' </w:t>
      </w:r>
      <w:r w:rsidRPr="00720433">
        <w:rPr>
          <w:rFonts w:ascii="David" w:hAnsi="David" w:hint="cs"/>
          <w:u w:val="single"/>
          <w:rtl/>
        </w:rPr>
        <w:lastRenderedPageBreak/>
        <w:t>הכנסת</w:t>
      </w:r>
      <w:r>
        <w:rPr>
          <w:rFonts w:ascii="David" w:hAnsi="David" w:hint="cs"/>
          <w:rtl/>
        </w:rPr>
        <w:t xml:space="preserve">, פ"ד סא(1) 619; בג"צ 6298/07 </w:t>
      </w:r>
      <w:r w:rsidRPr="00720433">
        <w:rPr>
          <w:rFonts w:ascii="David" w:hAnsi="David" w:hint="cs"/>
          <w:u w:val="single"/>
          <w:rtl/>
        </w:rPr>
        <w:t>רסלר נ' כנסת ישראל</w:t>
      </w:r>
      <w:r>
        <w:rPr>
          <w:rFonts w:ascii="David" w:hAnsi="David" w:hint="cs"/>
          <w:rtl/>
        </w:rPr>
        <w:t xml:space="preserve">, פ"ד סה(3)1; בג"צ 1877/14 </w:t>
      </w:r>
      <w:r w:rsidRPr="00720433">
        <w:rPr>
          <w:rFonts w:ascii="David" w:hAnsi="David" w:hint="cs"/>
          <w:u w:val="single"/>
          <w:rtl/>
        </w:rPr>
        <w:t>התנועה למען איכות השלטון נ' הכנסת</w:t>
      </w:r>
      <w:r>
        <w:rPr>
          <w:rFonts w:ascii="David" w:hAnsi="David" w:hint="cs"/>
          <w:rtl/>
        </w:rPr>
        <w:t xml:space="preserve">, (פורסם בנבו, 12.09.2017)). </w:t>
      </w:r>
    </w:p>
    <w:p w14:paraId="0254BFDC" w14:textId="77777777" w:rsidR="00AD2C1C" w:rsidRPr="00733C6E" w:rsidRDefault="00AD2C1C" w:rsidP="00AD2C1C">
      <w:pPr>
        <w:pStyle w:val="aa"/>
        <w:spacing w:after="0" w:line="360" w:lineRule="auto"/>
        <w:rPr>
          <w:rFonts w:ascii="David" w:hAnsi="David" w:hint="cs"/>
          <w:rtl/>
        </w:rPr>
      </w:pPr>
    </w:p>
    <w:p w14:paraId="085112E6" w14:textId="77777777" w:rsidR="00AD2C1C" w:rsidRDefault="00AD2C1C" w:rsidP="00AD2C1C">
      <w:pPr>
        <w:pStyle w:val="aa"/>
        <w:numPr>
          <w:ilvl w:val="0"/>
          <w:numId w:val="41"/>
        </w:numPr>
        <w:spacing w:after="0" w:line="360" w:lineRule="auto"/>
        <w:contextualSpacing/>
        <w:jc w:val="both"/>
        <w:rPr>
          <w:rFonts w:ascii="David" w:hAnsi="David"/>
        </w:rPr>
      </w:pPr>
      <w:r>
        <w:rPr>
          <w:rFonts w:ascii="David" w:hAnsi="David" w:hint="cs"/>
          <w:rtl/>
        </w:rPr>
        <w:t>כדי שפגיעה זאת תהיה חוקתית חייבת היא לעמוד בתנאי פסקת ההגבלה לפי חוק יסוד:</w:t>
      </w:r>
      <w:r>
        <w:rPr>
          <w:rFonts w:ascii="David" w:hAnsi="David"/>
        </w:rPr>
        <w:t xml:space="preserve"> </w:t>
      </w:r>
      <w:r>
        <w:rPr>
          <w:rFonts w:ascii="David" w:hAnsi="David" w:hint="cs"/>
          <w:rtl/>
        </w:rPr>
        <w:t xml:space="preserve">כבוד האדם וחירותו. מדיניות שאינה מעוגנת בחוק נכשלת כבר בשלב הראשון של הבחינה החוקתית </w:t>
      </w:r>
      <w:r>
        <w:rPr>
          <w:rFonts w:ascii="David" w:hAnsi="David"/>
          <w:rtl/>
        </w:rPr>
        <w:t>–</w:t>
      </w:r>
      <w:r>
        <w:rPr>
          <w:rFonts w:ascii="David" w:hAnsi="David" w:hint="cs"/>
          <w:rtl/>
        </w:rPr>
        <w:t xml:space="preserve"> הפגיעה אינה לפי חוק, או מכוח הסמכה מפורשת בחוק. </w:t>
      </w:r>
    </w:p>
    <w:p w14:paraId="294EA8F9" w14:textId="77777777" w:rsidR="00AD2C1C" w:rsidRPr="00733C6E" w:rsidRDefault="00AD2C1C" w:rsidP="00AD2C1C">
      <w:pPr>
        <w:pStyle w:val="aa"/>
        <w:spacing w:after="0" w:line="360" w:lineRule="auto"/>
        <w:rPr>
          <w:rFonts w:ascii="David" w:hAnsi="David" w:hint="cs"/>
          <w:rtl/>
        </w:rPr>
      </w:pPr>
    </w:p>
    <w:p w14:paraId="49B51165" w14:textId="77777777" w:rsidR="00AD2C1C" w:rsidRDefault="00AD2C1C" w:rsidP="00AD2C1C">
      <w:pPr>
        <w:pStyle w:val="aa"/>
        <w:numPr>
          <w:ilvl w:val="0"/>
          <w:numId w:val="41"/>
        </w:numPr>
        <w:spacing w:after="0" w:line="360" w:lineRule="auto"/>
        <w:contextualSpacing/>
        <w:jc w:val="both"/>
        <w:rPr>
          <w:rFonts w:ascii="David" w:hAnsi="David"/>
        </w:rPr>
      </w:pPr>
      <w:r>
        <w:rPr>
          <w:rFonts w:ascii="David" w:hAnsi="David" w:hint="cs"/>
          <w:rtl/>
        </w:rPr>
        <w:t xml:space="preserve">יתר על כן, כדי שמדיניות הפטור הגורף של אוכלוסיית המיעוטים תהיה חוקתית, גם אם תעוגן בחוק, היא צריכה לעמוד במבחנים של תכלית ראויה ומידתיות. מהוראת מתקני כ"א מג 01-01 לא ברור מה תכלית ההוראה. האם האוכלוסיה הערבית, או כזאת בעלת זיקה ללאום הערבי אינה נקראית להתייצב לרישום בשל החשד כי מדובר בגיס חמישי שאין לאפשר לו לאחוז בנשק, או שמא יש כאן התחשבות בדילמת נאמנות של האוכלוסיה הזאת, או שמא יש כאן מתן לגיטימציה להסתייגות של האוכלוסיה הזאת מחובת האמונים למדינת ישראל המגדירה עצמה כמדינתו של העם היהודי. </w:t>
      </w:r>
    </w:p>
    <w:p w14:paraId="42691C15" w14:textId="77777777" w:rsidR="00AD2C1C" w:rsidRPr="0048657B" w:rsidRDefault="00AD2C1C" w:rsidP="00AD2C1C">
      <w:pPr>
        <w:pStyle w:val="aa"/>
        <w:spacing w:after="0" w:line="360" w:lineRule="auto"/>
        <w:rPr>
          <w:rFonts w:ascii="David" w:hAnsi="David" w:hint="cs"/>
          <w:rtl/>
        </w:rPr>
      </w:pPr>
    </w:p>
    <w:p w14:paraId="55671F41" w14:textId="77777777" w:rsidR="00AD2C1C" w:rsidRDefault="00AD2C1C" w:rsidP="00AD2C1C">
      <w:pPr>
        <w:pStyle w:val="aa"/>
        <w:numPr>
          <w:ilvl w:val="0"/>
          <w:numId w:val="41"/>
        </w:numPr>
        <w:spacing w:after="0" w:line="360" w:lineRule="auto"/>
        <w:contextualSpacing/>
        <w:jc w:val="both"/>
        <w:rPr>
          <w:rFonts w:ascii="David" w:hAnsi="David"/>
        </w:rPr>
      </w:pPr>
      <w:r>
        <w:rPr>
          <w:rFonts w:ascii="David" w:hAnsi="David" w:hint="cs"/>
          <w:rtl/>
        </w:rPr>
        <w:t xml:space="preserve">רשויות הצבא, עם כל הכבוד, אינם הגורם המוסמך ללבן את שאלת התכלית של ההוראות בדבר (אי) ההתייצבות של בני המיעוט הערבי כולם ובנות המיעוט הדרוזי והצ'רקסי לרישום ואת תכלית אי-גיוסם. שאלות אלה צריכות להתברר בידי הגורם המוסמך </w:t>
      </w:r>
      <w:r>
        <w:rPr>
          <w:rFonts w:ascii="David" w:hAnsi="David"/>
          <w:rtl/>
        </w:rPr>
        <w:t>–</w:t>
      </w:r>
      <w:r>
        <w:rPr>
          <w:rFonts w:ascii="David" w:hAnsi="David" w:hint="cs"/>
          <w:rtl/>
        </w:rPr>
        <w:t xml:space="preserve"> הכנסת. </w:t>
      </w:r>
    </w:p>
    <w:p w14:paraId="7026E158" w14:textId="77777777" w:rsidR="00AD2C1C" w:rsidRPr="00F66D2D" w:rsidRDefault="00AD2C1C" w:rsidP="00AD2C1C">
      <w:pPr>
        <w:pStyle w:val="aa"/>
        <w:spacing w:after="0" w:line="360" w:lineRule="auto"/>
        <w:rPr>
          <w:rFonts w:ascii="David" w:hAnsi="David" w:hint="cs"/>
          <w:rtl/>
        </w:rPr>
      </w:pPr>
    </w:p>
    <w:p w14:paraId="1E9FD9EB" w14:textId="77777777" w:rsidR="00AD2C1C" w:rsidRDefault="00AD2C1C" w:rsidP="00AD2C1C">
      <w:pPr>
        <w:pStyle w:val="aa"/>
        <w:numPr>
          <w:ilvl w:val="0"/>
          <w:numId w:val="41"/>
        </w:numPr>
        <w:spacing w:after="0" w:line="360" w:lineRule="auto"/>
        <w:contextualSpacing/>
        <w:jc w:val="both"/>
        <w:rPr>
          <w:rFonts w:ascii="David" w:hAnsi="David"/>
        </w:rPr>
      </w:pPr>
      <w:r>
        <w:rPr>
          <w:rFonts w:ascii="David" w:hAnsi="David" w:hint="cs"/>
          <w:rtl/>
        </w:rPr>
        <w:t xml:space="preserve">לבסוף, ככל שיחליט המחוקק לפטור את בני המיעוט הערבי מן השירות לנוכח אחת התכליות האמורות, הפטור צריך לעמוד בדרישת המידתיות, למשל על דרך חיובם בשירות אזרחי אלטרנטיבי, או כריכת זכאות להטבות סוציאליות שונות עם השירות הצבאי או האזרחי. </w:t>
      </w:r>
    </w:p>
    <w:p w14:paraId="7577C40A" w14:textId="77777777" w:rsidR="00AD2C1C" w:rsidRPr="00F66D2D" w:rsidRDefault="00AD2C1C" w:rsidP="00AD2C1C">
      <w:pPr>
        <w:pStyle w:val="aa"/>
        <w:spacing w:after="0" w:line="360" w:lineRule="auto"/>
        <w:rPr>
          <w:rFonts w:ascii="David" w:hAnsi="David" w:hint="cs"/>
          <w:rtl/>
        </w:rPr>
      </w:pPr>
    </w:p>
    <w:p w14:paraId="0EA8B244" w14:textId="77777777" w:rsidR="00AD2C1C" w:rsidRDefault="00AD2C1C" w:rsidP="00AD2C1C">
      <w:pPr>
        <w:pStyle w:val="aa"/>
        <w:numPr>
          <w:ilvl w:val="0"/>
          <w:numId w:val="41"/>
        </w:numPr>
        <w:spacing w:after="0" w:line="360" w:lineRule="auto"/>
        <w:contextualSpacing/>
        <w:jc w:val="both"/>
        <w:rPr>
          <w:rFonts w:ascii="David" w:hAnsi="David"/>
        </w:rPr>
      </w:pPr>
      <w:r>
        <w:rPr>
          <w:rFonts w:ascii="David" w:hAnsi="David" w:hint="cs"/>
          <w:rtl/>
        </w:rPr>
        <w:t xml:space="preserve">שאלת גיוסם של בני המיעוט הערבי אינה שאלה חדשה ועתירות בנדון כבר נדונו. במסגרת בג"צ 5370/97 </w:t>
      </w:r>
      <w:r w:rsidRPr="00720433">
        <w:rPr>
          <w:rFonts w:ascii="David" w:hAnsi="David" w:hint="cs"/>
          <w:u w:val="single"/>
          <w:rtl/>
        </w:rPr>
        <w:t>עו"ד ד"ר שמואל סעדיה נ' שר הביטחון</w:t>
      </w:r>
      <w:r>
        <w:rPr>
          <w:rFonts w:ascii="David" w:hAnsi="David" w:hint="cs"/>
          <w:rtl/>
        </w:rPr>
        <w:t xml:space="preserve"> בית המשפט העליון הוציא צו על תנאי בזו הלשון:</w:t>
      </w:r>
      <w:r>
        <w:rPr>
          <w:rFonts w:ascii="David" w:hAnsi="David"/>
        </w:rPr>
        <w:t xml:space="preserve"> </w:t>
      </w:r>
    </w:p>
    <w:p w14:paraId="78CB8D47" w14:textId="77777777" w:rsidR="00AD2C1C" w:rsidRPr="00F66D2D" w:rsidRDefault="00AD2C1C" w:rsidP="00AD2C1C">
      <w:pPr>
        <w:pStyle w:val="aa"/>
        <w:spacing w:after="0" w:line="360" w:lineRule="auto"/>
        <w:rPr>
          <w:rFonts w:ascii="David" w:hAnsi="David" w:hint="cs"/>
          <w:rtl/>
        </w:rPr>
      </w:pPr>
    </w:p>
    <w:p w14:paraId="33F7CDF0" w14:textId="77777777" w:rsidR="00AD2C1C" w:rsidRDefault="00AD2C1C" w:rsidP="00AD2C1C">
      <w:pPr>
        <w:pStyle w:val="aa"/>
        <w:spacing w:after="0" w:line="360" w:lineRule="auto"/>
        <w:ind w:left="1440"/>
        <w:jc w:val="both"/>
        <w:rPr>
          <w:rFonts w:ascii="David" w:hAnsi="David"/>
          <w:rtl/>
        </w:rPr>
      </w:pPr>
      <w:r w:rsidRPr="00F66D2D">
        <w:rPr>
          <w:rFonts w:ascii="David" w:hAnsi="David"/>
          <w:rtl/>
        </w:rPr>
        <w:t>מדוע לא יחוייבו מיועדים לשירות ביטחון כמשמעו בחוק שירות ביטחון [נוסח משולב] התשמ"ו-</w:t>
      </w:r>
      <w:r>
        <w:rPr>
          <w:rFonts w:ascii="David" w:hAnsi="David" w:hint="cs"/>
          <w:rtl/>
        </w:rPr>
        <w:t>1986</w:t>
      </w:r>
      <w:r w:rsidRPr="00F66D2D">
        <w:rPr>
          <w:rFonts w:ascii="David" w:hAnsi="David"/>
          <w:rtl/>
        </w:rPr>
        <w:t xml:space="preserve"> מקרב בני המיעוטים המוסלמים ו/או הנוצרים אשר משיב 1 ו/או קודמו פטרו אותם משירות צבאי, לשרת בצבא, היינו את בני המיעוטים בני הדת המוסלמית והנוצרית ולחילופין ובעיקר לבוא וליתן טעם מדוע לא יחייבם כתנאי לפטור משירות הבטחון שישרתו את מדינת ישראל בהיותם אזרחי המדינה בשירות לאומי שאורכו כאורך תקופת השירות הצבאי</w:t>
      </w:r>
      <w:bookmarkStart w:id="0" w:name="ABSTRACT_END"/>
      <w:bookmarkEnd w:id="0"/>
      <w:r w:rsidRPr="00F66D2D">
        <w:rPr>
          <w:rFonts w:ascii="David" w:hAnsi="David"/>
        </w:rPr>
        <w:t>.</w:t>
      </w:r>
    </w:p>
    <w:p w14:paraId="44A42E74" w14:textId="77777777" w:rsidR="00AD2C1C" w:rsidRDefault="00AD2C1C" w:rsidP="00AD2C1C">
      <w:pPr>
        <w:pStyle w:val="aa"/>
        <w:spacing w:after="0" w:line="360" w:lineRule="auto"/>
        <w:jc w:val="both"/>
        <w:rPr>
          <w:rFonts w:ascii="David" w:hAnsi="David"/>
          <w:rtl/>
        </w:rPr>
      </w:pPr>
    </w:p>
    <w:p w14:paraId="6996EFCE" w14:textId="77777777" w:rsidR="00AD2C1C" w:rsidRDefault="00AD2C1C" w:rsidP="00AD2C1C">
      <w:pPr>
        <w:pStyle w:val="aa"/>
        <w:spacing w:after="0" w:line="360" w:lineRule="auto"/>
        <w:jc w:val="both"/>
        <w:rPr>
          <w:rFonts w:ascii="David" w:hAnsi="David"/>
          <w:rtl/>
        </w:rPr>
      </w:pPr>
      <w:r>
        <w:rPr>
          <w:rFonts w:ascii="David" w:hAnsi="David" w:hint="cs"/>
          <w:rtl/>
        </w:rPr>
        <w:t>באותו עניין העתירה נמחקה לאחר שמנהל מח' בג"צים דאז, לימים המשנה לנשיאה עוזי פוגלמן, הצהיר כי "</w:t>
      </w:r>
      <w:r w:rsidRPr="00A442C6">
        <w:rPr>
          <w:rFonts w:ascii="David" w:hAnsi="David"/>
          <w:rtl/>
        </w:rPr>
        <w:t>הנחייתו של היועץ המשפטי לממשלה היא לנהוג לגבי בני המיעוטים כפי שנפסק לגבי בחורי הישיבות ב</w:t>
      </w:r>
      <w:hyperlink r:id="rId9" w:history="1">
        <w:r w:rsidRPr="00A442C6">
          <w:rPr>
            <w:rStyle w:val="a8"/>
            <w:rFonts w:ascii="David" w:hAnsi="David"/>
            <w:rtl/>
          </w:rPr>
          <w:t>בג"צ 3267/97</w:t>
        </w:r>
      </w:hyperlink>
      <w:r w:rsidRPr="00A442C6">
        <w:rPr>
          <w:rFonts w:ascii="David" w:hAnsi="David"/>
        </w:rPr>
        <w:t> </w:t>
      </w:r>
      <w:r w:rsidRPr="00A442C6">
        <w:rPr>
          <w:rFonts w:ascii="David" w:hAnsi="David"/>
          <w:rtl/>
        </w:rPr>
        <w:t>ו</w:t>
      </w:r>
      <w:r>
        <w:rPr>
          <w:rFonts w:ascii="David" w:hAnsi="David" w:hint="cs"/>
          <w:rtl/>
        </w:rPr>
        <w:t>-</w:t>
      </w:r>
      <w:r w:rsidRPr="00A442C6">
        <w:rPr>
          <w:rFonts w:ascii="David" w:hAnsi="David"/>
          <w:rtl/>
        </w:rPr>
        <w:t>715/98. לענין זה תוכן הצעת חוק שתסדיר את הנושא, כפי שנאמר בפסק הדין האמור</w:t>
      </w:r>
      <w:r w:rsidRPr="00A442C6">
        <w:rPr>
          <w:rFonts w:ascii="David" w:hAnsi="David"/>
        </w:rPr>
        <w:t>.</w:t>
      </w:r>
      <w:r>
        <w:rPr>
          <w:rFonts w:ascii="David" w:hAnsi="David"/>
        </w:rPr>
        <w:t>"</w:t>
      </w:r>
    </w:p>
    <w:p w14:paraId="5E7A9F9B" w14:textId="77777777" w:rsidR="00AD2C1C" w:rsidRDefault="00AD2C1C" w:rsidP="00AD2C1C">
      <w:pPr>
        <w:pStyle w:val="aa"/>
        <w:spacing w:after="0" w:line="360" w:lineRule="auto"/>
        <w:jc w:val="both"/>
        <w:rPr>
          <w:rFonts w:ascii="David" w:hAnsi="David"/>
          <w:rtl/>
        </w:rPr>
      </w:pPr>
    </w:p>
    <w:p w14:paraId="2149DB1F" w14:textId="77777777" w:rsidR="00AD2C1C" w:rsidRDefault="00AD2C1C" w:rsidP="00AD2C1C">
      <w:pPr>
        <w:pStyle w:val="aa"/>
        <w:numPr>
          <w:ilvl w:val="0"/>
          <w:numId w:val="41"/>
        </w:numPr>
        <w:spacing w:after="0" w:line="360" w:lineRule="auto"/>
        <w:contextualSpacing/>
        <w:jc w:val="both"/>
        <w:rPr>
          <w:rFonts w:ascii="David" w:hAnsi="David"/>
        </w:rPr>
      </w:pPr>
      <w:r>
        <w:rPr>
          <w:rFonts w:ascii="David" w:hAnsi="David" w:hint="cs"/>
          <w:rtl/>
        </w:rPr>
        <w:t>ברם, בעוד שעניין בני הישיבות הוסדר בחוק אשר בוטל בידי בית המשפט העליון ושב והוסדר בדברי חקיקה שלגבי כולם בית המשפט העליון מצא שהנם סותרים את הוראות חוק יסוד: כבוד האדם וחירותו, עניין (אי)גיוסם של בני המיעוט הערבי, בניגוד להצהרת היועץ המשפטי, לא הוסדר בדבר חקיקה. עתירה בנדון נמחקה לנוכח "המציאות שהשתנתה"</w:t>
      </w:r>
      <w:r>
        <w:rPr>
          <w:rFonts w:ascii="David" w:hAnsi="David"/>
        </w:rPr>
        <w:t xml:space="preserve"> </w:t>
      </w:r>
      <w:r>
        <w:rPr>
          <w:rFonts w:ascii="David" w:hAnsi="David" w:hint="cs"/>
          <w:rtl/>
        </w:rPr>
        <w:t xml:space="preserve">(קרי </w:t>
      </w:r>
      <w:r>
        <w:rPr>
          <w:rFonts w:ascii="David" w:hAnsi="David"/>
          <w:rtl/>
        </w:rPr>
        <w:t>–</w:t>
      </w:r>
      <w:r>
        <w:rPr>
          <w:rFonts w:ascii="David" w:hAnsi="David" w:hint="cs"/>
          <w:rtl/>
        </w:rPr>
        <w:t xml:space="preserve"> פרוץ האינתיפדה השנייה) (ר' בג"צ 2193/01 סעדיה נ' שר הביטחון, (פורסם בנבו, 19.11.2003). </w:t>
      </w:r>
    </w:p>
    <w:p w14:paraId="2967F7A0" w14:textId="77777777" w:rsidR="00AD2C1C" w:rsidRDefault="00AD2C1C" w:rsidP="00AD2C1C">
      <w:pPr>
        <w:pStyle w:val="aa"/>
        <w:spacing w:after="0" w:line="360" w:lineRule="auto"/>
        <w:jc w:val="both"/>
        <w:rPr>
          <w:rFonts w:ascii="David" w:hAnsi="David"/>
        </w:rPr>
      </w:pPr>
    </w:p>
    <w:p w14:paraId="149373EB" w14:textId="77777777" w:rsidR="00AD2C1C" w:rsidRDefault="00AD2C1C" w:rsidP="00AD2C1C">
      <w:pPr>
        <w:pStyle w:val="aa"/>
        <w:numPr>
          <w:ilvl w:val="0"/>
          <w:numId w:val="41"/>
        </w:numPr>
        <w:spacing w:after="0" w:line="360" w:lineRule="auto"/>
        <w:contextualSpacing/>
        <w:jc w:val="both"/>
        <w:rPr>
          <w:rFonts w:ascii="David" w:hAnsi="David"/>
        </w:rPr>
      </w:pPr>
      <w:r>
        <w:rPr>
          <w:rFonts w:ascii="David" w:hAnsi="David" w:hint="cs"/>
          <w:rtl/>
        </w:rPr>
        <w:t xml:space="preserve">עם כל הכבוד לנסיבות המדיניות, הן אינן יכולות להצדיק הימנעות מהסדר חוקי וחקיקתי למציאות של מתן פטור גורף לבני מיעוטים מחובה אזרחית בסיסית של שירות בצה"ל. אם המחוקק סבור כי הנסיבות המדיניות אינן בשלות לגיוס בני המיעוט הערבי </w:t>
      </w:r>
      <w:r>
        <w:rPr>
          <w:rFonts w:ascii="David" w:hAnsi="David"/>
          <w:rtl/>
        </w:rPr>
        <w:t>–</w:t>
      </w:r>
      <w:r>
        <w:rPr>
          <w:rFonts w:ascii="David" w:hAnsi="David" w:hint="cs"/>
          <w:rtl/>
        </w:rPr>
        <w:t xml:space="preserve"> יתכבד ויאמר זאת בחקיקה. אם ערביי ישראל הנם אזרחים נאמנים הזכאים לשוויון זכויות </w:t>
      </w:r>
      <w:r>
        <w:rPr>
          <w:rFonts w:ascii="David" w:hAnsi="David"/>
          <w:rtl/>
        </w:rPr>
        <w:t>–</w:t>
      </w:r>
      <w:r>
        <w:rPr>
          <w:rFonts w:ascii="David" w:hAnsi="David" w:hint="cs"/>
          <w:rtl/>
        </w:rPr>
        <w:t xml:space="preserve"> יתכבדו נא לשאת גם בשוויון חובות.</w:t>
      </w:r>
    </w:p>
    <w:p w14:paraId="77D2BA16" w14:textId="77777777" w:rsidR="00AD2C1C" w:rsidRPr="004868F5" w:rsidRDefault="00AD2C1C" w:rsidP="00AD2C1C">
      <w:pPr>
        <w:pStyle w:val="aa"/>
        <w:spacing w:after="0" w:line="360" w:lineRule="auto"/>
        <w:rPr>
          <w:rFonts w:ascii="David" w:hAnsi="David" w:hint="cs"/>
          <w:rtl/>
        </w:rPr>
      </w:pPr>
    </w:p>
    <w:p w14:paraId="6A39D547" w14:textId="77777777" w:rsidR="00AD2C1C" w:rsidRDefault="00AD2C1C" w:rsidP="00AD2C1C">
      <w:pPr>
        <w:pStyle w:val="aa"/>
        <w:numPr>
          <w:ilvl w:val="0"/>
          <w:numId w:val="41"/>
        </w:numPr>
        <w:spacing w:after="0" w:line="360" w:lineRule="auto"/>
        <w:contextualSpacing/>
        <w:jc w:val="both"/>
        <w:rPr>
          <w:rFonts w:ascii="David" w:hAnsi="David"/>
        </w:rPr>
      </w:pPr>
      <w:r>
        <w:rPr>
          <w:rFonts w:ascii="David" w:hAnsi="David" w:hint="cs"/>
          <w:rtl/>
        </w:rPr>
        <w:t xml:space="preserve">כל עוד הנושא לא הוסדר בחקיקה ספציפית התואמת את הוראות חוק יסוד: כבוד האדם וחירותו, הרי חל הדין הכללי המחייב כל איש ואישה אזרחי ישראל או תושביה להתייצב לרישום בלשכת גיוס בהגיעם לגיל המתאים ולהתגייס לצה"ל, אלא אם זכו לפטור פרטני. בהיעדר התייצבות לרישום, מי שאינם מתייצבים חשופים לסנקציות המפורטות בסעיף 12 ו-46 לחוק שירות ביטחון. </w:t>
      </w:r>
    </w:p>
    <w:p w14:paraId="47B7E53A" w14:textId="77777777" w:rsidR="00AD2C1C" w:rsidRPr="004868F5" w:rsidRDefault="00AD2C1C" w:rsidP="00AD2C1C">
      <w:pPr>
        <w:pStyle w:val="aa"/>
        <w:spacing w:after="0" w:line="360" w:lineRule="auto"/>
        <w:rPr>
          <w:rFonts w:ascii="David" w:hAnsi="David" w:hint="cs"/>
          <w:rtl/>
        </w:rPr>
      </w:pPr>
    </w:p>
    <w:p w14:paraId="74E1B324" w14:textId="77777777" w:rsidR="00AD2C1C" w:rsidRDefault="00AD2C1C" w:rsidP="00AD2C1C">
      <w:pPr>
        <w:pStyle w:val="aa"/>
        <w:numPr>
          <w:ilvl w:val="0"/>
          <w:numId w:val="41"/>
        </w:numPr>
        <w:spacing w:after="0" w:line="360" w:lineRule="auto"/>
        <w:contextualSpacing/>
        <w:jc w:val="both"/>
        <w:rPr>
          <w:rFonts w:ascii="David" w:hAnsi="David"/>
        </w:rPr>
      </w:pPr>
      <w:r>
        <w:rPr>
          <w:rFonts w:ascii="David" w:hAnsi="David" w:hint="cs"/>
          <w:rtl/>
        </w:rPr>
        <w:t>מן הטעמים האלה אבקשכם:</w:t>
      </w:r>
      <w:r>
        <w:rPr>
          <w:rFonts w:ascii="David" w:hAnsi="David"/>
        </w:rPr>
        <w:t xml:space="preserve"> </w:t>
      </w:r>
    </w:p>
    <w:p w14:paraId="11A25A73" w14:textId="77777777" w:rsidR="00AD2C1C" w:rsidRPr="004868F5" w:rsidRDefault="00AD2C1C" w:rsidP="00AD2C1C">
      <w:pPr>
        <w:pStyle w:val="aa"/>
        <w:spacing w:after="0" w:line="360" w:lineRule="auto"/>
        <w:rPr>
          <w:rFonts w:ascii="David" w:hAnsi="David" w:hint="cs"/>
          <w:rtl/>
        </w:rPr>
      </w:pPr>
    </w:p>
    <w:p w14:paraId="1C74B6AF" w14:textId="77777777" w:rsidR="00AD2C1C" w:rsidRDefault="00AD2C1C" w:rsidP="00AD2C1C">
      <w:pPr>
        <w:pStyle w:val="aa"/>
        <w:numPr>
          <w:ilvl w:val="0"/>
          <w:numId w:val="42"/>
        </w:numPr>
        <w:spacing w:after="0" w:line="360" w:lineRule="auto"/>
        <w:contextualSpacing/>
        <w:jc w:val="both"/>
        <w:rPr>
          <w:rFonts w:ascii="David" w:hAnsi="David"/>
        </w:rPr>
      </w:pPr>
      <w:r>
        <w:rPr>
          <w:rFonts w:ascii="David" w:hAnsi="David" w:hint="cs"/>
          <w:rtl/>
        </w:rPr>
        <w:t xml:space="preserve">להסדיר את שאלת מדיניות הגיוס של בני המיעוט הערבי וכן את שאלת גיוסן של נשים דרוזיות וצ'רקסיות בחוק, ההולם את ערכיה של מדינת ישראל כמדינה יהודית ודמוקרטית ואשר נועד לתכלית ראויה. ככל שחוק זה יפגע בשוויון, הרי פגיעה זו חייבת להיות מידתית. </w:t>
      </w:r>
    </w:p>
    <w:p w14:paraId="4491274C" w14:textId="77777777" w:rsidR="00AD2C1C" w:rsidRDefault="00AD2C1C" w:rsidP="00AD2C1C">
      <w:pPr>
        <w:pStyle w:val="aa"/>
        <w:spacing w:after="0" w:line="360" w:lineRule="auto"/>
        <w:ind w:left="1080"/>
        <w:jc w:val="both"/>
        <w:rPr>
          <w:rFonts w:ascii="David" w:hAnsi="David"/>
        </w:rPr>
      </w:pPr>
    </w:p>
    <w:p w14:paraId="0F9D72A4" w14:textId="77777777" w:rsidR="00AD2C1C" w:rsidRDefault="00AD2C1C" w:rsidP="00AD2C1C">
      <w:pPr>
        <w:pStyle w:val="aa"/>
        <w:numPr>
          <w:ilvl w:val="0"/>
          <w:numId w:val="42"/>
        </w:numPr>
        <w:spacing w:after="0" w:line="360" w:lineRule="auto"/>
        <w:contextualSpacing/>
        <w:jc w:val="both"/>
        <w:rPr>
          <w:rFonts w:ascii="David" w:hAnsi="David"/>
        </w:rPr>
      </w:pPr>
      <w:r>
        <w:rPr>
          <w:rFonts w:ascii="David" w:hAnsi="David" w:hint="cs"/>
          <w:rtl/>
        </w:rPr>
        <w:t xml:space="preserve">בהיעדר חקיקה, ומכיוון שלאור פסיקת בית המשפט העליון הקיימת, הוראת מתקני כ"א מג 01-01 פוגעת בזכות לחיים, לכבוד האדם ולשוויון של החייבים בגיוס אין לנהוג על פיה. על כן, אבקשכם להוציא לאלתר צווי התייצבות לרישום לכל בני המיעוט הערבי ולכל בנות המיעוט הדרוזי והצ'רקסי העונים להגדרה של "מיועד לשירות ביטחון" לפי סעיף 1 לחוק שירות ביטחון ולגייסם בכפוף לבדיקות הקבועות בחוק שירות ביטחון ובפקודות הצבא. </w:t>
      </w:r>
    </w:p>
    <w:p w14:paraId="2643C3DD" w14:textId="77777777" w:rsidR="00AD2C1C" w:rsidRPr="00486595" w:rsidRDefault="00AD2C1C" w:rsidP="00AD2C1C">
      <w:pPr>
        <w:pStyle w:val="aa"/>
        <w:spacing w:after="0" w:line="360" w:lineRule="auto"/>
        <w:rPr>
          <w:rFonts w:ascii="David" w:hAnsi="David" w:hint="cs"/>
          <w:rtl/>
        </w:rPr>
      </w:pPr>
    </w:p>
    <w:p w14:paraId="10BDB74D" w14:textId="77777777" w:rsidR="00AD2C1C" w:rsidRPr="00486595" w:rsidRDefault="00AD2C1C" w:rsidP="00AD2C1C">
      <w:pPr>
        <w:pStyle w:val="aa"/>
        <w:numPr>
          <w:ilvl w:val="0"/>
          <w:numId w:val="41"/>
        </w:numPr>
        <w:spacing w:after="0" w:line="360" w:lineRule="auto"/>
        <w:contextualSpacing/>
        <w:jc w:val="both"/>
        <w:rPr>
          <w:rFonts w:ascii="David" w:hAnsi="David"/>
          <w:rtl/>
        </w:rPr>
      </w:pPr>
      <w:r>
        <w:rPr>
          <w:rFonts w:ascii="David" w:hAnsi="David" w:hint="cs"/>
          <w:rtl/>
        </w:rPr>
        <w:t xml:space="preserve">ככל שמדיניות אי-הקריאה להתייצבות בלא עיגון בחוק ופטור בלתי חוקי מן השירות תימשך, אמת ליעקב תעתור לבג"צ. </w:t>
      </w:r>
    </w:p>
    <w:p w14:paraId="332284EB" w14:textId="5E8C5618" w:rsidR="00B57673" w:rsidRPr="00906D1E" w:rsidRDefault="00B57673" w:rsidP="00AD2C1C">
      <w:pPr>
        <w:pStyle w:val="aa"/>
        <w:spacing w:after="0" w:line="360" w:lineRule="auto"/>
        <w:jc w:val="right"/>
        <w:rPr>
          <w:rFonts w:ascii="David" w:hAnsi="David"/>
        </w:rPr>
      </w:pPr>
      <w:r w:rsidRPr="00A80F52">
        <w:rPr>
          <w:rFonts w:ascii="FrankRuehl"/>
          <w:noProof/>
          <w:rtl/>
        </w:rPr>
        <w:drawing>
          <wp:anchor distT="0" distB="0" distL="114300" distR="114300" simplePos="0" relativeHeight="251658752" behindDoc="1" locked="0" layoutInCell="1" allowOverlap="1" wp14:anchorId="37C3474B" wp14:editId="53F3F714">
            <wp:simplePos x="0" y="0"/>
            <wp:positionH relativeFrom="margin">
              <wp:posOffset>-76200</wp:posOffset>
            </wp:positionH>
            <wp:positionV relativeFrom="paragraph">
              <wp:posOffset>330200</wp:posOffset>
            </wp:positionV>
            <wp:extent cx="803275" cy="1004570"/>
            <wp:effectExtent l="0" t="0" r="0" b="508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03275" cy="100457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David" w:hAnsi="David" w:hint="cs"/>
          <w:rtl/>
        </w:rPr>
        <w:t>בכבוד רב ובברכה,</w:t>
      </w:r>
    </w:p>
    <w:p w14:paraId="4E51F720" w14:textId="265D7C12" w:rsidR="00B57673" w:rsidRPr="007014C0" w:rsidRDefault="00B57673" w:rsidP="00AD2C1C">
      <w:pPr>
        <w:pStyle w:val="aa"/>
        <w:spacing w:after="0" w:line="360" w:lineRule="auto"/>
        <w:jc w:val="right"/>
        <w:rPr>
          <w:rFonts w:ascii="David" w:hAnsi="David"/>
          <w:rtl/>
        </w:rPr>
      </w:pPr>
    </w:p>
    <w:p w14:paraId="3982529A" w14:textId="77777777" w:rsidR="00B57673" w:rsidRDefault="00B57673" w:rsidP="00AD2C1C">
      <w:pPr>
        <w:pStyle w:val="aa"/>
        <w:spacing w:after="0" w:line="360" w:lineRule="auto"/>
        <w:jc w:val="right"/>
        <w:rPr>
          <w:rFonts w:ascii="David" w:hAnsi="David"/>
          <w:b/>
          <w:bCs/>
          <w:rtl/>
        </w:rPr>
      </w:pPr>
      <w:r>
        <w:rPr>
          <w:rFonts w:ascii="David" w:hAnsi="David" w:hint="cs"/>
          <w:b/>
          <w:bCs/>
          <w:rtl/>
        </w:rPr>
        <w:t>__________</w:t>
      </w:r>
    </w:p>
    <w:p w14:paraId="57A7BED4" w14:textId="77777777" w:rsidR="00B57673" w:rsidRDefault="00B57673" w:rsidP="00AD2C1C">
      <w:pPr>
        <w:pStyle w:val="aa"/>
        <w:spacing w:after="0" w:line="360" w:lineRule="auto"/>
        <w:jc w:val="right"/>
        <w:rPr>
          <w:rFonts w:ascii="David" w:hAnsi="David"/>
          <w:rtl/>
        </w:rPr>
      </w:pPr>
      <w:r w:rsidRPr="00906D1E">
        <w:rPr>
          <w:rFonts w:ascii="David" w:hAnsi="David" w:hint="cs"/>
          <w:rtl/>
        </w:rPr>
        <w:t>יצחק בם, עו"ד</w:t>
      </w:r>
    </w:p>
    <w:p w14:paraId="68312F79" w14:textId="250C0ACD" w:rsidR="00DB0BD5" w:rsidRPr="00906D1E" w:rsidRDefault="00DB0BD5" w:rsidP="00DB0BD5">
      <w:pPr>
        <w:pStyle w:val="aa"/>
        <w:spacing w:line="360" w:lineRule="auto"/>
        <w:jc w:val="both"/>
        <w:rPr>
          <w:rFonts w:ascii="David" w:hAnsi="David"/>
          <w:rtl/>
        </w:rPr>
      </w:pPr>
      <w:r>
        <w:rPr>
          <w:rFonts w:ascii="David" w:hAnsi="David"/>
          <w:rtl/>
        </w:rPr>
        <w:tab/>
      </w:r>
      <w:r>
        <w:rPr>
          <w:rFonts w:ascii="David" w:hAnsi="David" w:hint="cs"/>
          <w:rtl/>
        </w:rPr>
        <w:t xml:space="preserve">  </w:t>
      </w:r>
    </w:p>
    <w:sectPr w:rsidR="00DB0BD5" w:rsidRPr="00906D1E">
      <w:footerReference w:type="default" r:id="rId11"/>
      <w:headerReference w:type="first" r:id="rId12"/>
      <w:footerReference w:type="first" r:id="rId13"/>
      <w:pgSz w:w="11906" w:h="16838"/>
      <w:pgMar w:top="1418" w:right="1418" w:bottom="1134" w:left="1418" w:header="709" w:footer="324" w:gutter="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5E1B37" w14:textId="77777777" w:rsidR="00467706" w:rsidRDefault="00467706">
      <w:pPr>
        <w:spacing w:after="0" w:line="240" w:lineRule="auto"/>
      </w:pPr>
      <w:r>
        <w:separator/>
      </w:r>
    </w:p>
  </w:endnote>
  <w:endnote w:type="continuationSeparator" w:id="0">
    <w:p w14:paraId="1A1B7CA3" w14:textId="77777777" w:rsidR="00467706" w:rsidRDefault="004677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FrankRuehl">
    <w:panose1 w:val="020E0503060101010101"/>
    <w:charset w:val="00"/>
    <w:family w:val="swiss"/>
    <w:pitch w:val="variable"/>
    <w:sig w:usb0="00000803" w:usb1="00000000" w:usb2="00000000" w:usb3="00000000" w:csb0="00000021" w:csb1="00000000"/>
  </w:font>
  <w:font w:name="Miriam">
    <w:panose1 w:val="020B05020501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bidiVisual/>
      <w:tblW w:w="8657" w:type="dxa"/>
      <w:jc w:val="center"/>
      <w:tblLayout w:type="fixed"/>
      <w:tblLook w:val="04A0" w:firstRow="1" w:lastRow="0" w:firstColumn="1" w:lastColumn="0" w:noHBand="0" w:noVBand="1"/>
    </w:tblPr>
    <w:tblGrid>
      <w:gridCol w:w="3938"/>
      <w:gridCol w:w="804"/>
      <w:gridCol w:w="3632"/>
      <w:gridCol w:w="283"/>
    </w:tblGrid>
    <w:tr w:rsidR="00DD534C" w14:paraId="56F0D716" w14:textId="77777777">
      <w:trPr>
        <w:gridAfter w:val="1"/>
        <w:wAfter w:w="283" w:type="dxa"/>
        <w:trHeight w:val="80"/>
        <w:jc w:val="center"/>
      </w:trPr>
      <w:tc>
        <w:tcPr>
          <w:tcW w:w="8374" w:type="dxa"/>
          <w:gridSpan w:val="3"/>
          <w:vAlign w:val="bottom"/>
        </w:tcPr>
        <w:p w14:paraId="1330EC95" w14:textId="77777777" w:rsidR="00DD534C" w:rsidRDefault="00DD534C">
          <w:pPr>
            <w:pStyle w:val="a5"/>
            <w:rPr>
              <w:sz w:val="2"/>
              <w:szCs w:val="2"/>
            </w:rPr>
          </w:pPr>
        </w:p>
      </w:tc>
    </w:tr>
    <w:tr w:rsidR="00DD534C" w14:paraId="7DD4F90C" w14:textId="77777777">
      <w:trPr>
        <w:trHeight w:val="87"/>
        <w:jc w:val="center"/>
      </w:trPr>
      <w:tc>
        <w:tcPr>
          <w:tcW w:w="3938" w:type="dxa"/>
          <w:tcBorders>
            <w:top w:val="single" w:sz="4" w:space="0" w:color="auto"/>
          </w:tcBorders>
        </w:tcPr>
        <w:p w14:paraId="7078415A" w14:textId="6900E110" w:rsidR="00DD534C" w:rsidRDefault="00DD534C">
          <w:pPr>
            <w:rPr>
              <w:b/>
              <w:bCs/>
              <w:sz w:val="20"/>
              <w:szCs w:val="20"/>
              <w:rtl/>
            </w:rPr>
          </w:pPr>
        </w:p>
      </w:tc>
      <w:tc>
        <w:tcPr>
          <w:tcW w:w="804" w:type="dxa"/>
          <w:tcBorders>
            <w:top w:val="single" w:sz="4" w:space="0" w:color="auto"/>
          </w:tcBorders>
        </w:tcPr>
        <w:p w14:paraId="50701C25" w14:textId="77777777" w:rsidR="00DD534C" w:rsidRDefault="00DD534C">
          <w:pPr>
            <w:jc w:val="both"/>
            <w:rPr>
              <w:b/>
              <w:bCs/>
              <w:sz w:val="20"/>
              <w:szCs w:val="20"/>
              <w:rtl/>
            </w:rPr>
          </w:pPr>
        </w:p>
      </w:tc>
      <w:tc>
        <w:tcPr>
          <w:tcW w:w="3915" w:type="dxa"/>
          <w:gridSpan w:val="2"/>
          <w:tcBorders>
            <w:top w:val="single" w:sz="4" w:space="0" w:color="auto"/>
          </w:tcBorders>
        </w:tcPr>
        <w:p w14:paraId="77F49A6B" w14:textId="049F2952" w:rsidR="00DD534C" w:rsidRDefault="00DD534C">
          <w:pPr>
            <w:bidi w:val="0"/>
            <w:rPr>
              <w:rFonts w:ascii="Tahoma" w:hAnsi="Tahoma" w:cs="Tahoma"/>
              <w:b/>
              <w:bCs/>
              <w:sz w:val="20"/>
              <w:szCs w:val="20"/>
            </w:rPr>
          </w:pPr>
        </w:p>
      </w:tc>
    </w:tr>
    <w:tr w:rsidR="00DD534C" w14:paraId="7B6C8114" w14:textId="77777777">
      <w:trPr>
        <w:trHeight w:val="161"/>
        <w:jc w:val="center"/>
      </w:trPr>
      <w:tc>
        <w:tcPr>
          <w:tcW w:w="3938" w:type="dxa"/>
        </w:tcPr>
        <w:p w14:paraId="6E633D10" w14:textId="61C71E71" w:rsidR="00DD534C" w:rsidRDefault="00DD534C">
          <w:pPr>
            <w:pStyle w:val="a5"/>
            <w:rPr>
              <w:color w:val="000000"/>
              <w:sz w:val="16"/>
              <w:szCs w:val="16"/>
              <w:rtl/>
            </w:rPr>
          </w:pPr>
        </w:p>
      </w:tc>
      <w:tc>
        <w:tcPr>
          <w:tcW w:w="804" w:type="dxa"/>
        </w:tcPr>
        <w:p w14:paraId="702A8AD1" w14:textId="77777777" w:rsidR="00DD534C" w:rsidRDefault="00DD534C">
          <w:pPr>
            <w:pStyle w:val="a5"/>
            <w:jc w:val="right"/>
            <w:rPr>
              <w:sz w:val="20"/>
              <w:szCs w:val="20"/>
              <w:rtl/>
            </w:rPr>
          </w:pPr>
        </w:p>
      </w:tc>
      <w:tc>
        <w:tcPr>
          <w:tcW w:w="3915" w:type="dxa"/>
          <w:gridSpan w:val="2"/>
        </w:tcPr>
        <w:p w14:paraId="2B1C6572" w14:textId="77777777" w:rsidR="00DD534C" w:rsidRDefault="00297C4E">
          <w:pPr>
            <w:jc w:val="right"/>
            <w:rPr>
              <w:sz w:val="18"/>
              <w:szCs w:val="18"/>
            </w:rPr>
          </w:pPr>
          <w:r>
            <w:rPr>
              <w:sz w:val="18"/>
              <w:szCs w:val="18"/>
              <w:rtl/>
            </w:rPr>
            <w:t>עמוד</w:t>
          </w:r>
          <w:r>
            <w:rPr>
              <w:sz w:val="18"/>
              <w:szCs w:val="18"/>
            </w:rPr>
            <w:t xml:space="preserve"> </w:t>
          </w:r>
          <w:r>
            <w:rPr>
              <w:sz w:val="18"/>
              <w:szCs w:val="18"/>
            </w:rPr>
            <w:fldChar w:fldCharType="begin"/>
          </w:r>
          <w:r>
            <w:rPr>
              <w:sz w:val="18"/>
              <w:szCs w:val="18"/>
            </w:rPr>
            <w:instrText xml:space="preserve"> PAGE </w:instrText>
          </w:r>
          <w:r>
            <w:rPr>
              <w:sz w:val="18"/>
              <w:szCs w:val="18"/>
            </w:rPr>
            <w:fldChar w:fldCharType="separate"/>
          </w:r>
          <w:r>
            <w:rPr>
              <w:sz w:val="18"/>
              <w:szCs w:val="18"/>
              <w:rtl/>
            </w:rPr>
            <w:t>2</w:t>
          </w:r>
          <w:r>
            <w:rPr>
              <w:sz w:val="18"/>
              <w:szCs w:val="18"/>
            </w:rPr>
            <w:fldChar w:fldCharType="end"/>
          </w:r>
          <w:r>
            <w:rPr>
              <w:sz w:val="18"/>
              <w:szCs w:val="18"/>
            </w:rPr>
            <w:t xml:space="preserve"> </w:t>
          </w:r>
          <w:r>
            <w:rPr>
              <w:sz w:val="18"/>
              <w:szCs w:val="18"/>
              <w:rtl/>
            </w:rPr>
            <w:t>מתוך</w:t>
          </w:r>
          <w:r>
            <w:rPr>
              <w:sz w:val="18"/>
              <w:szCs w:val="18"/>
            </w:rPr>
            <w:t xml:space="preserve"> </w:t>
          </w:r>
          <w:r>
            <w:rPr>
              <w:sz w:val="18"/>
              <w:szCs w:val="18"/>
            </w:rPr>
            <w:fldChar w:fldCharType="begin"/>
          </w:r>
          <w:r>
            <w:rPr>
              <w:sz w:val="18"/>
              <w:szCs w:val="18"/>
            </w:rPr>
            <w:instrText xml:space="preserve"> NUMPAGES </w:instrText>
          </w:r>
          <w:r>
            <w:rPr>
              <w:sz w:val="18"/>
              <w:szCs w:val="18"/>
            </w:rPr>
            <w:fldChar w:fldCharType="separate"/>
          </w:r>
          <w:r>
            <w:rPr>
              <w:sz w:val="18"/>
              <w:szCs w:val="18"/>
              <w:rtl/>
            </w:rPr>
            <w:t>2</w:t>
          </w:r>
          <w:r>
            <w:rPr>
              <w:sz w:val="18"/>
              <w:szCs w:val="18"/>
            </w:rPr>
            <w:fldChar w:fldCharType="end"/>
          </w:r>
        </w:p>
      </w:tc>
    </w:tr>
  </w:tbl>
  <w:p w14:paraId="0CA0E517" w14:textId="77777777" w:rsidR="00DD534C" w:rsidRDefault="00DD534C">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bidiVisual/>
      <w:tblW w:w="8657" w:type="dxa"/>
      <w:tblLayout w:type="fixed"/>
      <w:tblLook w:val="04A0" w:firstRow="1" w:lastRow="0" w:firstColumn="1" w:lastColumn="0" w:noHBand="0" w:noVBand="1"/>
    </w:tblPr>
    <w:tblGrid>
      <w:gridCol w:w="3938"/>
      <w:gridCol w:w="804"/>
      <w:gridCol w:w="3632"/>
      <w:gridCol w:w="283"/>
    </w:tblGrid>
    <w:tr w:rsidR="00DD534C" w14:paraId="7B0BE574" w14:textId="77777777" w:rsidTr="00B2507E">
      <w:trPr>
        <w:gridAfter w:val="1"/>
        <w:wAfter w:w="283" w:type="dxa"/>
        <w:trHeight w:val="80"/>
      </w:trPr>
      <w:tc>
        <w:tcPr>
          <w:tcW w:w="8374" w:type="dxa"/>
          <w:gridSpan w:val="3"/>
          <w:vAlign w:val="bottom"/>
        </w:tcPr>
        <w:p w14:paraId="3167ED6B" w14:textId="77777777" w:rsidR="00DD534C" w:rsidRDefault="00DD534C">
          <w:pPr>
            <w:pStyle w:val="a5"/>
            <w:rPr>
              <w:sz w:val="2"/>
              <w:szCs w:val="2"/>
            </w:rPr>
          </w:pPr>
        </w:p>
      </w:tc>
    </w:tr>
    <w:tr w:rsidR="00DD534C" w14:paraId="06CF9596" w14:textId="77777777" w:rsidTr="00B2507E">
      <w:trPr>
        <w:trHeight w:val="87"/>
      </w:trPr>
      <w:tc>
        <w:tcPr>
          <w:tcW w:w="3938" w:type="dxa"/>
          <w:tcBorders>
            <w:top w:val="single" w:sz="4" w:space="0" w:color="auto"/>
          </w:tcBorders>
        </w:tcPr>
        <w:p w14:paraId="126E8D34" w14:textId="236A7A84" w:rsidR="00DD534C" w:rsidRDefault="00C2036F">
          <w:pPr>
            <w:rPr>
              <w:b/>
              <w:bCs/>
              <w:sz w:val="20"/>
              <w:szCs w:val="20"/>
              <w:rtl/>
            </w:rPr>
          </w:pPr>
          <w:r>
            <w:rPr>
              <w:rFonts w:ascii="Tahoma" w:hAnsi="Tahoma" w:cs="Tahoma" w:hint="cs"/>
              <w:b/>
              <w:bCs/>
              <w:sz w:val="20"/>
              <w:szCs w:val="20"/>
              <w:rtl/>
            </w:rPr>
            <w:t>יצחק בם, עו"ד</w:t>
          </w:r>
        </w:p>
      </w:tc>
      <w:tc>
        <w:tcPr>
          <w:tcW w:w="804" w:type="dxa"/>
          <w:tcBorders>
            <w:top w:val="single" w:sz="4" w:space="0" w:color="auto"/>
          </w:tcBorders>
        </w:tcPr>
        <w:p w14:paraId="362BB352" w14:textId="77777777" w:rsidR="00DD534C" w:rsidRDefault="00DD534C">
          <w:pPr>
            <w:jc w:val="both"/>
            <w:rPr>
              <w:b/>
              <w:bCs/>
              <w:sz w:val="20"/>
              <w:szCs w:val="20"/>
              <w:rtl/>
            </w:rPr>
          </w:pPr>
        </w:p>
      </w:tc>
      <w:tc>
        <w:tcPr>
          <w:tcW w:w="3915" w:type="dxa"/>
          <w:gridSpan w:val="2"/>
          <w:tcBorders>
            <w:top w:val="single" w:sz="4" w:space="0" w:color="auto"/>
          </w:tcBorders>
        </w:tcPr>
        <w:p w14:paraId="458B29CE" w14:textId="639B94D4" w:rsidR="00DD534C" w:rsidRPr="00C2036F" w:rsidRDefault="00C2036F">
          <w:pPr>
            <w:bidi w:val="0"/>
            <w:rPr>
              <w:rFonts w:ascii="Tahoma" w:hAnsi="Tahoma" w:cs="Tahoma"/>
              <w:b/>
              <w:bCs/>
              <w:sz w:val="20"/>
              <w:szCs w:val="20"/>
              <w:lang w:val="en-GB"/>
            </w:rPr>
          </w:pPr>
          <w:r>
            <w:rPr>
              <w:rFonts w:ascii="Tahoma" w:hAnsi="Tahoma" w:cs="Tahoma" w:hint="cs"/>
              <w:b/>
              <w:bCs/>
              <w:sz w:val="20"/>
              <w:szCs w:val="20"/>
            </w:rPr>
            <w:t>I</w:t>
          </w:r>
          <w:proofErr w:type="spellStart"/>
          <w:r>
            <w:rPr>
              <w:rFonts w:ascii="Tahoma" w:hAnsi="Tahoma" w:cs="Tahoma"/>
              <w:b/>
              <w:bCs/>
              <w:sz w:val="20"/>
              <w:szCs w:val="20"/>
              <w:lang w:val="en-GB"/>
            </w:rPr>
            <w:t>tzhak</w:t>
          </w:r>
          <w:proofErr w:type="spellEnd"/>
          <w:r>
            <w:rPr>
              <w:rFonts w:ascii="Tahoma" w:hAnsi="Tahoma" w:cs="Tahoma"/>
              <w:b/>
              <w:bCs/>
              <w:sz w:val="20"/>
              <w:szCs w:val="20"/>
              <w:lang w:val="en-GB"/>
            </w:rPr>
            <w:t xml:space="preserve"> Bam, Law Offices</w:t>
          </w:r>
        </w:p>
      </w:tc>
    </w:tr>
    <w:tr w:rsidR="00DD534C" w14:paraId="3089C816" w14:textId="77777777" w:rsidTr="00B2507E">
      <w:trPr>
        <w:trHeight w:val="161"/>
      </w:trPr>
      <w:tc>
        <w:tcPr>
          <w:tcW w:w="3938" w:type="dxa"/>
        </w:tcPr>
        <w:p w14:paraId="64AA557C" w14:textId="1C3BA3F1" w:rsidR="00DD534C" w:rsidRDefault="00DD534C">
          <w:pPr>
            <w:pStyle w:val="a5"/>
            <w:rPr>
              <w:color w:val="000000"/>
              <w:sz w:val="16"/>
              <w:szCs w:val="16"/>
              <w:rtl/>
            </w:rPr>
          </w:pPr>
        </w:p>
      </w:tc>
      <w:tc>
        <w:tcPr>
          <w:tcW w:w="804" w:type="dxa"/>
        </w:tcPr>
        <w:p w14:paraId="759E6683" w14:textId="77777777" w:rsidR="00DD534C" w:rsidRDefault="00DD534C">
          <w:pPr>
            <w:pStyle w:val="a5"/>
            <w:jc w:val="right"/>
            <w:rPr>
              <w:sz w:val="20"/>
              <w:szCs w:val="20"/>
              <w:rtl/>
            </w:rPr>
          </w:pPr>
        </w:p>
      </w:tc>
      <w:tc>
        <w:tcPr>
          <w:tcW w:w="3915" w:type="dxa"/>
          <w:gridSpan w:val="2"/>
        </w:tcPr>
        <w:p w14:paraId="58CFA214" w14:textId="77777777" w:rsidR="00DD534C" w:rsidRDefault="00297C4E">
          <w:pPr>
            <w:jc w:val="right"/>
            <w:rPr>
              <w:sz w:val="18"/>
              <w:szCs w:val="18"/>
            </w:rPr>
          </w:pPr>
          <w:r>
            <w:rPr>
              <w:sz w:val="18"/>
              <w:szCs w:val="18"/>
              <w:rtl/>
            </w:rPr>
            <w:t>עמוד</w:t>
          </w:r>
          <w:r>
            <w:rPr>
              <w:sz w:val="18"/>
              <w:szCs w:val="18"/>
            </w:rPr>
            <w:t xml:space="preserve"> </w:t>
          </w:r>
          <w:r>
            <w:rPr>
              <w:sz w:val="18"/>
              <w:szCs w:val="18"/>
            </w:rPr>
            <w:fldChar w:fldCharType="begin"/>
          </w:r>
          <w:r>
            <w:rPr>
              <w:sz w:val="18"/>
              <w:szCs w:val="18"/>
            </w:rPr>
            <w:instrText xml:space="preserve"> PAGE </w:instrText>
          </w:r>
          <w:r>
            <w:rPr>
              <w:sz w:val="18"/>
              <w:szCs w:val="18"/>
            </w:rPr>
            <w:fldChar w:fldCharType="separate"/>
          </w:r>
          <w:r>
            <w:rPr>
              <w:sz w:val="18"/>
              <w:szCs w:val="18"/>
              <w:rtl/>
            </w:rPr>
            <w:t>1</w:t>
          </w:r>
          <w:r>
            <w:rPr>
              <w:sz w:val="18"/>
              <w:szCs w:val="18"/>
            </w:rPr>
            <w:fldChar w:fldCharType="end"/>
          </w:r>
          <w:r>
            <w:rPr>
              <w:sz w:val="18"/>
              <w:szCs w:val="18"/>
            </w:rPr>
            <w:t xml:space="preserve"> </w:t>
          </w:r>
          <w:r>
            <w:rPr>
              <w:sz w:val="18"/>
              <w:szCs w:val="18"/>
              <w:rtl/>
            </w:rPr>
            <w:t>מתוך</w:t>
          </w:r>
          <w:r>
            <w:rPr>
              <w:sz w:val="18"/>
              <w:szCs w:val="18"/>
            </w:rPr>
            <w:t xml:space="preserve"> </w:t>
          </w:r>
          <w:r>
            <w:rPr>
              <w:sz w:val="18"/>
              <w:szCs w:val="18"/>
            </w:rPr>
            <w:fldChar w:fldCharType="begin"/>
          </w:r>
          <w:r>
            <w:rPr>
              <w:sz w:val="18"/>
              <w:szCs w:val="18"/>
            </w:rPr>
            <w:instrText xml:space="preserve"> NUMPAGES </w:instrText>
          </w:r>
          <w:r>
            <w:rPr>
              <w:sz w:val="18"/>
              <w:szCs w:val="18"/>
            </w:rPr>
            <w:fldChar w:fldCharType="separate"/>
          </w:r>
          <w:r>
            <w:rPr>
              <w:sz w:val="18"/>
              <w:szCs w:val="18"/>
              <w:rtl/>
            </w:rPr>
            <w:t>2</w:t>
          </w:r>
          <w:r>
            <w:rPr>
              <w:sz w:val="18"/>
              <w:szCs w:val="18"/>
            </w:rPr>
            <w:fldChar w:fldCharType="end"/>
          </w:r>
        </w:p>
      </w:tc>
    </w:tr>
  </w:tbl>
  <w:p w14:paraId="30CDC045" w14:textId="370D1763" w:rsidR="00DD534C" w:rsidRDefault="00DD534C" w:rsidP="00B2507E">
    <w:pPr>
      <w:pStyle w:val="a5"/>
      <w:tabs>
        <w:tab w:val="clear" w:pos="4153"/>
        <w:tab w:val="clear" w:pos="8306"/>
        <w:tab w:val="left" w:pos="5387"/>
      </w:tabs>
      <w:spacing w:after="0"/>
      <w:rPr>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848A84" w14:textId="77777777" w:rsidR="00467706" w:rsidRDefault="00467706">
      <w:pPr>
        <w:spacing w:after="0" w:line="240" w:lineRule="auto"/>
      </w:pPr>
      <w:r>
        <w:separator/>
      </w:r>
    </w:p>
  </w:footnote>
  <w:footnote w:type="continuationSeparator" w:id="0">
    <w:p w14:paraId="6EB0C486" w14:textId="77777777" w:rsidR="00467706" w:rsidRDefault="004677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9"/>
      <w:bidiVisual/>
      <w:tblW w:w="0" w:type="auto"/>
      <w:tblLook w:val="04A0" w:firstRow="1" w:lastRow="0" w:firstColumn="1" w:lastColumn="0" w:noHBand="0" w:noVBand="1"/>
    </w:tblPr>
    <w:tblGrid>
      <w:gridCol w:w="4530"/>
      <w:gridCol w:w="4530"/>
    </w:tblGrid>
    <w:tr w:rsidR="00C2036F" w14:paraId="6100033C" w14:textId="77777777" w:rsidTr="00C2036F">
      <w:tc>
        <w:tcPr>
          <w:tcW w:w="4530" w:type="dxa"/>
        </w:tcPr>
        <w:p w14:paraId="5A36FE47" w14:textId="4FF411BD" w:rsidR="00C2036F" w:rsidRPr="00C2036F" w:rsidRDefault="00C2036F" w:rsidP="00B2507E">
          <w:pPr>
            <w:spacing w:after="0"/>
            <w:jc w:val="both"/>
            <w:rPr>
              <w:rFonts w:ascii="Tahoma" w:hAnsi="Tahoma" w:cs="Tahoma"/>
              <w:b/>
              <w:bCs/>
              <w:sz w:val="36"/>
              <w:szCs w:val="36"/>
              <w:rtl/>
            </w:rPr>
          </w:pPr>
          <w:r w:rsidRPr="00C2036F">
            <w:rPr>
              <w:rFonts w:ascii="Tahoma" w:hAnsi="Tahoma" w:cs="Tahoma" w:hint="cs"/>
              <w:b/>
              <w:bCs/>
              <w:sz w:val="36"/>
              <w:szCs w:val="36"/>
              <w:rtl/>
            </w:rPr>
            <w:t>יצחק בם, עורך דין</w:t>
          </w:r>
        </w:p>
      </w:tc>
      <w:tc>
        <w:tcPr>
          <w:tcW w:w="4530" w:type="dxa"/>
        </w:tcPr>
        <w:p w14:paraId="0AC5CAC1" w14:textId="5EDDEBF1" w:rsidR="00C2036F" w:rsidRDefault="00C2036F" w:rsidP="00B2507E">
          <w:pPr>
            <w:spacing w:after="0"/>
            <w:rPr>
              <w:rtl/>
            </w:rPr>
          </w:pPr>
          <w:r w:rsidRPr="00C2036F">
            <w:rPr>
              <w:rFonts w:ascii="Tahoma" w:hAnsi="Tahoma" w:cs="Tahoma"/>
              <w:b/>
              <w:bCs/>
              <w:spacing w:val="-20"/>
              <w:sz w:val="32"/>
              <w:szCs w:val="32"/>
            </w:rPr>
            <w:t xml:space="preserve">Itzhak Bam, </w:t>
          </w:r>
          <w:r w:rsidRPr="00C2036F">
            <w:rPr>
              <w:rFonts w:ascii="Tahoma" w:hAnsi="Tahoma" w:cs="Tahoma"/>
              <w:b/>
              <w:bCs/>
              <w:sz w:val="32"/>
              <w:szCs w:val="32"/>
            </w:rPr>
            <w:t>Law offices</w:t>
          </w:r>
        </w:p>
      </w:tc>
    </w:tr>
  </w:tbl>
  <w:p w14:paraId="62159042" w14:textId="3A3B299B" w:rsidR="00DD534C" w:rsidRDefault="00C2036F" w:rsidP="00B2507E">
    <w:pPr>
      <w:spacing w:after="0"/>
      <w:rPr>
        <w:rtl/>
        <w:lang w:val="en-GB"/>
      </w:rPr>
    </w:pPr>
    <w:r>
      <w:rPr>
        <w:rFonts w:hint="cs"/>
        <w:rtl/>
        <w:lang w:val="en-GB"/>
      </w:rPr>
      <w:t xml:space="preserve">יצחק בם, עו"ד                                                                                 </w:t>
    </w:r>
    <w:r>
      <w:t>Itzhak Bam, Adv. (LL.M., Harvard)</w:t>
    </w:r>
  </w:p>
  <w:tbl>
    <w:tblPr>
      <w:bidiVisual/>
      <w:tblW w:w="9193" w:type="dxa"/>
      <w:jc w:val="center"/>
      <w:tblLayout w:type="fixed"/>
      <w:tblLook w:val="04A0" w:firstRow="1" w:lastRow="0" w:firstColumn="1" w:lastColumn="0" w:noHBand="0" w:noVBand="1"/>
    </w:tblPr>
    <w:tblGrid>
      <w:gridCol w:w="4182"/>
      <w:gridCol w:w="853"/>
      <w:gridCol w:w="4158"/>
    </w:tblGrid>
    <w:tr w:rsidR="00B2507E" w14:paraId="7504C4AD" w14:textId="77777777" w:rsidTr="00B2507E">
      <w:trPr>
        <w:trHeight w:val="122"/>
        <w:jc w:val="center"/>
      </w:trPr>
      <w:tc>
        <w:tcPr>
          <w:tcW w:w="4182" w:type="dxa"/>
        </w:tcPr>
        <w:p w14:paraId="00BBC384" w14:textId="79305FE5" w:rsidR="00B2507E" w:rsidRDefault="00D603DB" w:rsidP="00B2507E">
          <w:pPr>
            <w:spacing w:after="0"/>
            <w:rPr>
              <w:sz w:val="20"/>
              <w:szCs w:val="20"/>
              <w:rtl/>
              <w:lang w:eastAsia="en-US"/>
            </w:rPr>
          </w:pPr>
          <w:r>
            <w:rPr>
              <w:rFonts w:hint="cs"/>
              <w:sz w:val="20"/>
              <w:szCs w:val="20"/>
              <w:rtl/>
              <w:lang w:eastAsia="en-US"/>
            </w:rPr>
            <w:t>רח' הגורן 5, אפרת, ת.ד. 1364</w:t>
          </w:r>
          <w:r w:rsidR="00B2507E">
            <w:rPr>
              <w:rFonts w:hint="cs"/>
              <w:sz w:val="20"/>
              <w:szCs w:val="20"/>
              <w:rtl/>
              <w:lang w:eastAsia="en-US"/>
            </w:rPr>
            <w:t xml:space="preserve">  </w:t>
          </w:r>
        </w:p>
        <w:p w14:paraId="4F6DB202" w14:textId="14C3D866" w:rsidR="00B2507E" w:rsidRDefault="00B2507E" w:rsidP="00B2507E">
          <w:pPr>
            <w:spacing w:after="0"/>
            <w:rPr>
              <w:sz w:val="18"/>
              <w:szCs w:val="18"/>
              <w:rtl/>
              <w:lang w:eastAsia="en-US"/>
            </w:rPr>
          </w:pPr>
          <w:r>
            <w:rPr>
              <w:rFonts w:hint="cs"/>
              <w:sz w:val="20"/>
              <w:szCs w:val="20"/>
              <w:rtl/>
              <w:lang w:eastAsia="en-US"/>
            </w:rPr>
            <w:t>טל:077-8150041</w:t>
          </w:r>
          <w:r>
            <w:rPr>
              <w:sz w:val="20"/>
              <w:szCs w:val="20"/>
              <w:lang w:eastAsia="en-US"/>
            </w:rPr>
            <w:t>Tel:</w:t>
          </w:r>
          <w:r w:rsidR="00D603DB">
            <w:rPr>
              <w:sz w:val="20"/>
              <w:szCs w:val="20"/>
              <w:lang w:eastAsia="en-US"/>
            </w:rPr>
            <w:t xml:space="preserve"> </w:t>
          </w:r>
        </w:p>
        <w:p w14:paraId="3E52E83E" w14:textId="77777777" w:rsidR="00B2507E" w:rsidRDefault="00B2507E" w:rsidP="00B2507E">
          <w:pPr>
            <w:spacing w:after="0"/>
            <w:rPr>
              <w:color w:val="000000"/>
              <w:sz w:val="16"/>
              <w:szCs w:val="16"/>
              <w:rtl/>
            </w:rPr>
          </w:pPr>
        </w:p>
      </w:tc>
      <w:tc>
        <w:tcPr>
          <w:tcW w:w="853" w:type="dxa"/>
        </w:tcPr>
        <w:p w14:paraId="0DA4737C" w14:textId="77777777" w:rsidR="00B2507E" w:rsidRDefault="00B2507E" w:rsidP="00B2507E">
          <w:pPr>
            <w:pStyle w:val="a5"/>
            <w:spacing w:after="0"/>
            <w:jc w:val="right"/>
            <w:rPr>
              <w:sz w:val="20"/>
              <w:szCs w:val="20"/>
              <w:rtl/>
            </w:rPr>
          </w:pPr>
        </w:p>
      </w:tc>
      <w:tc>
        <w:tcPr>
          <w:tcW w:w="4158" w:type="dxa"/>
        </w:tcPr>
        <w:p w14:paraId="6051675D" w14:textId="52C1822C" w:rsidR="00B2507E" w:rsidRDefault="00D603DB" w:rsidP="00B2507E">
          <w:pPr>
            <w:spacing w:after="0"/>
            <w:jc w:val="right"/>
            <w:rPr>
              <w:sz w:val="20"/>
              <w:szCs w:val="20"/>
              <w:rtl/>
              <w:lang w:eastAsia="en-US"/>
            </w:rPr>
          </w:pPr>
          <w:r>
            <w:rPr>
              <w:sz w:val="18"/>
              <w:szCs w:val="18"/>
              <w:lang w:eastAsia="en-US"/>
            </w:rPr>
            <w:t xml:space="preserve">Goren </w:t>
          </w:r>
          <w:proofErr w:type="spellStart"/>
          <w:r>
            <w:rPr>
              <w:sz w:val="18"/>
              <w:szCs w:val="18"/>
              <w:lang w:eastAsia="en-US"/>
            </w:rPr>
            <w:t>st.</w:t>
          </w:r>
          <w:proofErr w:type="spellEnd"/>
          <w:r>
            <w:rPr>
              <w:sz w:val="18"/>
              <w:szCs w:val="18"/>
              <w:lang w:eastAsia="en-US"/>
            </w:rPr>
            <w:t xml:space="preserve"> 5, Efrat, POB 1364</w:t>
          </w:r>
        </w:p>
        <w:p w14:paraId="78EF112B" w14:textId="2453D1D7" w:rsidR="00B2507E" w:rsidRDefault="00B2507E" w:rsidP="00B2507E">
          <w:pPr>
            <w:spacing w:after="0"/>
            <w:jc w:val="right"/>
            <w:rPr>
              <w:sz w:val="2"/>
              <w:szCs w:val="2"/>
              <w:rtl/>
              <w:lang w:eastAsia="en-US"/>
            </w:rPr>
          </w:pPr>
          <w:r>
            <w:rPr>
              <w:rFonts w:hint="cs"/>
              <w:sz w:val="20"/>
              <w:szCs w:val="20"/>
              <w:rtl/>
              <w:lang w:eastAsia="en-US"/>
            </w:rPr>
            <w:t xml:space="preserve"> פקס:02-6738931</w:t>
          </w:r>
          <w:r w:rsidR="00D603DB">
            <w:rPr>
              <w:rFonts w:hint="cs"/>
              <w:sz w:val="20"/>
              <w:szCs w:val="20"/>
              <w:rtl/>
              <w:lang w:eastAsia="en-US"/>
            </w:rPr>
            <w:t xml:space="preserve"> </w:t>
          </w:r>
          <w:r>
            <w:rPr>
              <w:sz w:val="18"/>
              <w:szCs w:val="18"/>
              <w:lang w:eastAsia="en-US"/>
            </w:rPr>
            <w:t>Fax:</w:t>
          </w:r>
          <w:r>
            <w:rPr>
              <w:sz w:val="18"/>
              <w:szCs w:val="18"/>
              <w:lang w:eastAsia="en-US"/>
            </w:rPr>
            <w:br/>
          </w:r>
        </w:p>
        <w:p w14:paraId="06729683" w14:textId="77777777" w:rsidR="00B2507E" w:rsidRDefault="00B2507E" w:rsidP="00B2507E">
          <w:pPr>
            <w:spacing w:after="0"/>
            <w:jc w:val="right"/>
            <w:rPr>
              <w:sz w:val="18"/>
              <w:szCs w:val="18"/>
            </w:rPr>
          </w:pPr>
        </w:p>
      </w:tc>
    </w:tr>
  </w:tbl>
  <w:p w14:paraId="0AB7FCE6" w14:textId="77777777" w:rsidR="00B2507E" w:rsidRPr="00C2036F" w:rsidRDefault="00B2507E" w:rsidP="00B2507E">
    <w:pPr>
      <w:spacing w:after="0"/>
      <w:rPr>
        <w:rtl/>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151B7"/>
    <w:multiLevelType w:val="hybridMultilevel"/>
    <w:tmpl w:val="4CFE27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C9280B"/>
    <w:multiLevelType w:val="hybridMultilevel"/>
    <w:tmpl w:val="8072FA64"/>
    <w:lvl w:ilvl="0" w:tplc="72B4BCEE">
      <w:start w:val="1"/>
      <w:numFmt w:val="hebrew1"/>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3562A52"/>
    <w:multiLevelType w:val="hybridMultilevel"/>
    <w:tmpl w:val="5E2AE6BA"/>
    <w:lvl w:ilvl="0" w:tplc="598A6D6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5CA436E"/>
    <w:multiLevelType w:val="hybridMultilevel"/>
    <w:tmpl w:val="9C70F214"/>
    <w:lvl w:ilvl="0" w:tplc="CA72EB8A">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15:restartNumberingAfterBreak="0">
    <w:nsid w:val="0BC770FC"/>
    <w:multiLevelType w:val="hybridMultilevel"/>
    <w:tmpl w:val="109C8B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3D722A"/>
    <w:multiLevelType w:val="hybridMultilevel"/>
    <w:tmpl w:val="12246A48"/>
    <w:lvl w:ilvl="0" w:tplc="526C86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F4044FB"/>
    <w:multiLevelType w:val="hybridMultilevel"/>
    <w:tmpl w:val="29AE4B5C"/>
    <w:lvl w:ilvl="0" w:tplc="9A4E4F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B524D4D"/>
    <w:multiLevelType w:val="hybridMultilevel"/>
    <w:tmpl w:val="5BCAC8B0"/>
    <w:lvl w:ilvl="0" w:tplc="0409000F">
      <w:start w:val="1"/>
      <w:numFmt w:val="decimal"/>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1B0F34"/>
    <w:multiLevelType w:val="hybridMultilevel"/>
    <w:tmpl w:val="90744738"/>
    <w:lvl w:ilvl="0" w:tplc="B08459A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301A0B"/>
    <w:multiLevelType w:val="hybridMultilevel"/>
    <w:tmpl w:val="A16C3AB4"/>
    <w:lvl w:ilvl="0" w:tplc="EB325F5C">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0452EBD"/>
    <w:multiLevelType w:val="hybridMultilevel"/>
    <w:tmpl w:val="39C83B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CB4092"/>
    <w:multiLevelType w:val="hybridMultilevel"/>
    <w:tmpl w:val="755A8A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A16778"/>
    <w:multiLevelType w:val="hybridMultilevel"/>
    <w:tmpl w:val="63EA7706"/>
    <w:lvl w:ilvl="0" w:tplc="04090001">
      <w:start w:val="1"/>
      <w:numFmt w:val="bullet"/>
      <w:lvlText w:val=""/>
      <w:lvlJc w:val="left"/>
      <w:pPr>
        <w:ind w:left="1079" w:hanging="360"/>
      </w:pPr>
      <w:rPr>
        <w:rFonts w:ascii="Symbol" w:hAnsi="Symbol" w:hint="default"/>
      </w:rPr>
    </w:lvl>
    <w:lvl w:ilvl="1" w:tplc="04090003" w:tentative="1">
      <w:start w:val="1"/>
      <w:numFmt w:val="bullet"/>
      <w:lvlText w:val="o"/>
      <w:lvlJc w:val="left"/>
      <w:pPr>
        <w:ind w:left="1799" w:hanging="360"/>
      </w:pPr>
      <w:rPr>
        <w:rFonts w:ascii="Courier New" w:hAnsi="Courier New" w:cs="Courier New" w:hint="default"/>
      </w:rPr>
    </w:lvl>
    <w:lvl w:ilvl="2" w:tplc="04090005" w:tentative="1">
      <w:start w:val="1"/>
      <w:numFmt w:val="bullet"/>
      <w:lvlText w:val=""/>
      <w:lvlJc w:val="left"/>
      <w:pPr>
        <w:ind w:left="2519" w:hanging="360"/>
      </w:pPr>
      <w:rPr>
        <w:rFonts w:ascii="Wingdings" w:hAnsi="Wingdings" w:hint="default"/>
      </w:rPr>
    </w:lvl>
    <w:lvl w:ilvl="3" w:tplc="04090001" w:tentative="1">
      <w:start w:val="1"/>
      <w:numFmt w:val="bullet"/>
      <w:lvlText w:val=""/>
      <w:lvlJc w:val="left"/>
      <w:pPr>
        <w:ind w:left="3239" w:hanging="360"/>
      </w:pPr>
      <w:rPr>
        <w:rFonts w:ascii="Symbol" w:hAnsi="Symbol" w:hint="default"/>
      </w:rPr>
    </w:lvl>
    <w:lvl w:ilvl="4" w:tplc="04090003" w:tentative="1">
      <w:start w:val="1"/>
      <w:numFmt w:val="bullet"/>
      <w:lvlText w:val="o"/>
      <w:lvlJc w:val="left"/>
      <w:pPr>
        <w:ind w:left="3959" w:hanging="360"/>
      </w:pPr>
      <w:rPr>
        <w:rFonts w:ascii="Courier New" w:hAnsi="Courier New" w:cs="Courier New" w:hint="default"/>
      </w:rPr>
    </w:lvl>
    <w:lvl w:ilvl="5" w:tplc="04090005" w:tentative="1">
      <w:start w:val="1"/>
      <w:numFmt w:val="bullet"/>
      <w:lvlText w:val=""/>
      <w:lvlJc w:val="left"/>
      <w:pPr>
        <w:ind w:left="4679" w:hanging="360"/>
      </w:pPr>
      <w:rPr>
        <w:rFonts w:ascii="Wingdings" w:hAnsi="Wingdings" w:hint="default"/>
      </w:rPr>
    </w:lvl>
    <w:lvl w:ilvl="6" w:tplc="04090001" w:tentative="1">
      <w:start w:val="1"/>
      <w:numFmt w:val="bullet"/>
      <w:lvlText w:val=""/>
      <w:lvlJc w:val="left"/>
      <w:pPr>
        <w:ind w:left="5399" w:hanging="360"/>
      </w:pPr>
      <w:rPr>
        <w:rFonts w:ascii="Symbol" w:hAnsi="Symbol" w:hint="default"/>
      </w:rPr>
    </w:lvl>
    <w:lvl w:ilvl="7" w:tplc="04090003" w:tentative="1">
      <w:start w:val="1"/>
      <w:numFmt w:val="bullet"/>
      <w:lvlText w:val="o"/>
      <w:lvlJc w:val="left"/>
      <w:pPr>
        <w:ind w:left="6119" w:hanging="360"/>
      </w:pPr>
      <w:rPr>
        <w:rFonts w:ascii="Courier New" w:hAnsi="Courier New" w:cs="Courier New" w:hint="default"/>
      </w:rPr>
    </w:lvl>
    <w:lvl w:ilvl="8" w:tplc="04090005" w:tentative="1">
      <w:start w:val="1"/>
      <w:numFmt w:val="bullet"/>
      <w:lvlText w:val=""/>
      <w:lvlJc w:val="left"/>
      <w:pPr>
        <w:ind w:left="6839" w:hanging="360"/>
      </w:pPr>
      <w:rPr>
        <w:rFonts w:ascii="Wingdings" w:hAnsi="Wingdings" w:hint="default"/>
      </w:rPr>
    </w:lvl>
  </w:abstractNum>
  <w:abstractNum w:abstractNumId="13" w15:restartNumberingAfterBreak="0">
    <w:nsid w:val="2646171B"/>
    <w:multiLevelType w:val="hybridMultilevel"/>
    <w:tmpl w:val="A17A4AA6"/>
    <w:lvl w:ilvl="0" w:tplc="7E74BE72">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254B39"/>
    <w:multiLevelType w:val="hybridMultilevel"/>
    <w:tmpl w:val="6FAEC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084B38"/>
    <w:multiLevelType w:val="hybridMultilevel"/>
    <w:tmpl w:val="DFE4DF8C"/>
    <w:lvl w:ilvl="0" w:tplc="1EE46AB4">
      <w:start w:val="1"/>
      <w:numFmt w:val="decimal"/>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16" w15:restartNumberingAfterBreak="0">
    <w:nsid w:val="2E7E5A66"/>
    <w:multiLevelType w:val="hybridMultilevel"/>
    <w:tmpl w:val="64881F7C"/>
    <w:lvl w:ilvl="0" w:tplc="13DA0490">
      <w:numFmt w:val="bullet"/>
      <w:lvlText w:val="-"/>
      <w:lvlJc w:val="left"/>
      <w:pPr>
        <w:ind w:left="1080" w:hanging="360"/>
      </w:pPr>
      <w:rPr>
        <w:rFonts w:ascii="David" w:eastAsia="Times New Roman" w:hAnsi="David" w:cs="David" w:hint="default"/>
      </w:rPr>
    </w:lvl>
    <w:lvl w:ilvl="1" w:tplc="20000003">
      <w:start w:val="1"/>
      <w:numFmt w:val="bullet"/>
      <w:lvlText w:val="o"/>
      <w:lvlJc w:val="left"/>
      <w:pPr>
        <w:ind w:left="1800" w:hanging="360"/>
      </w:pPr>
      <w:rPr>
        <w:rFonts w:ascii="Courier New" w:hAnsi="Courier New" w:cs="Courier New" w:hint="default"/>
      </w:rPr>
    </w:lvl>
    <w:lvl w:ilvl="2" w:tplc="20000005">
      <w:start w:val="1"/>
      <w:numFmt w:val="bullet"/>
      <w:lvlText w:val=""/>
      <w:lvlJc w:val="left"/>
      <w:pPr>
        <w:ind w:left="2520" w:hanging="360"/>
      </w:pPr>
      <w:rPr>
        <w:rFonts w:ascii="Wingdings" w:hAnsi="Wingdings" w:hint="default"/>
      </w:rPr>
    </w:lvl>
    <w:lvl w:ilvl="3" w:tplc="20000001">
      <w:start w:val="1"/>
      <w:numFmt w:val="bullet"/>
      <w:lvlText w:val=""/>
      <w:lvlJc w:val="left"/>
      <w:pPr>
        <w:ind w:left="3240" w:hanging="360"/>
      </w:pPr>
      <w:rPr>
        <w:rFonts w:ascii="Symbol" w:hAnsi="Symbol" w:hint="default"/>
      </w:rPr>
    </w:lvl>
    <w:lvl w:ilvl="4" w:tplc="20000003">
      <w:start w:val="1"/>
      <w:numFmt w:val="bullet"/>
      <w:lvlText w:val="o"/>
      <w:lvlJc w:val="left"/>
      <w:pPr>
        <w:ind w:left="3960" w:hanging="360"/>
      </w:pPr>
      <w:rPr>
        <w:rFonts w:ascii="Courier New" w:hAnsi="Courier New" w:cs="Courier New" w:hint="default"/>
      </w:rPr>
    </w:lvl>
    <w:lvl w:ilvl="5" w:tplc="20000005">
      <w:start w:val="1"/>
      <w:numFmt w:val="bullet"/>
      <w:lvlText w:val=""/>
      <w:lvlJc w:val="left"/>
      <w:pPr>
        <w:ind w:left="4680" w:hanging="360"/>
      </w:pPr>
      <w:rPr>
        <w:rFonts w:ascii="Wingdings" w:hAnsi="Wingdings" w:hint="default"/>
      </w:rPr>
    </w:lvl>
    <w:lvl w:ilvl="6" w:tplc="20000001">
      <w:start w:val="1"/>
      <w:numFmt w:val="bullet"/>
      <w:lvlText w:val=""/>
      <w:lvlJc w:val="left"/>
      <w:pPr>
        <w:ind w:left="5400" w:hanging="360"/>
      </w:pPr>
      <w:rPr>
        <w:rFonts w:ascii="Symbol" w:hAnsi="Symbol" w:hint="default"/>
      </w:rPr>
    </w:lvl>
    <w:lvl w:ilvl="7" w:tplc="20000003">
      <w:start w:val="1"/>
      <w:numFmt w:val="bullet"/>
      <w:lvlText w:val="o"/>
      <w:lvlJc w:val="left"/>
      <w:pPr>
        <w:ind w:left="6120" w:hanging="360"/>
      </w:pPr>
      <w:rPr>
        <w:rFonts w:ascii="Courier New" w:hAnsi="Courier New" w:cs="Courier New" w:hint="default"/>
      </w:rPr>
    </w:lvl>
    <w:lvl w:ilvl="8" w:tplc="20000005">
      <w:start w:val="1"/>
      <w:numFmt w:val="bullet"/>
      <w:lvlText w:val=""/>
      <w:lvlJc w:val="left"/>
      <w:pPr>
        <w:ind w:left="6840" w:hanging="360"/>
      </w:pPr>
      <w:rPr>
        <w:rFonts w:ascii="Wingdings" w:hAnsi="Wingdings" w:hint="default"/>
      </w:rPr>
    </w:lvl>
  </w:abstractNum>
  <w:abstractNum w:abstractNumId="17" w15:restartNumberingAfterBreak="0">
    <w:nsid w:val="34C815FB"/>
    <w:multiLevelType w:val="hybridMultilevel"/>
    <w:tmpl w:val="A9D02D52"/>
    <w:lvl w:ilvl="0" w:tplc="55E6EB20">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B8D62A3"/>
    <w:multiLevelType w:val="hybridMultilevel"/>
    <w:tmpl w:val="15CA66C0"/>
    <w:lvl w:ilvl="0" w:tplc="32F66670">
      <w:start w:val="1"/>
      <w:numFmt w:val="decimal"/>
      <w:lvlText w:val="%1."/>
      <w:lvlJc w:val="left"/>
      <w:pPr>
        <w:ind w:left="359" w:hanging="360"/>
      </w:pPr>
      <w:rPr>
        <w:rFonts w:hint="default"/>
      </w:rPr>
    </w:lvl>
    <w:lvl w:ilvl="1" w:tplc="532AD0CC">
      <w:numFmt w:val="bullet"/>
      <w:lvlText w:val="-"/>
      <w:lvlJc w:val="left"/>
      <w:pPr>
        <w:ind w:left="1079" w:hanging="360"/>
      </w:pPr>
      <w:rPr>
        <w:rFonts w:ascii="David" w:eastAsia="Times New Roman" w:hAnsi="David" w:cs="David" w:hint="default"/>
      </w:r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19" w15:restartNumberingAfterBreak="0">
    <w:nsid w:val="3EC844D6"/>
    <w:multiLevelType w:val="hybridMultilevel"/>
    <w:tmpl w:val="4B1E18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3C823FA"/>
    <w:multiLevelType w:val="hybridMultilevel"/>
    <w:tmpl w:val="1A0470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6C41BC"/>
    <w:multiLevelType w:val="hybridMultilevel"/>
    <w:tmpl w:val="EFD685D8"/>
    <w:lvl w:ilvl="0" w:tplc="0B980BB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9EA6475"/>
    <w:multiLevelType w:val="hybridMultilevel"/>
    <w:tmpl w:val="67744FBA"/>
    <w:lvl w:ilvl="0" w:tplc="36387ACC">
      <w:start w:val="1"/>
      <w:numFmt w:val="hebrew1"/>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CF17A5E"/>
    <w:multiLevelType w:val="multilevel"/>
    <w:tmpl w:val="4CF17A5E"/>
    <w:lvl w:ilvl="0">
      <w:start w:val="1"/>
      <w:numFmt w:val="decimal"/>
      <w:pStyle w:val="a"/>
      <w:lvlText w:val="%1."/>
      <w:lvlJc w:val="left"/>
      <w:pPr>
        <w:tabs>
          <w:tab w:val="left" w:pos="680"/>
        </w:tabs>
        <w:ind w:left="680" w:hanging="623"/>
      </w:pPr>
      <w:rPr>
        <w:rFonts w:cs="David" w:hint="default"/>
      </w:rPr>
    </w:lvl>
    <w:lvl w:ilvl="1">
      <w:start w:val="1"/>
      <w:numFmt w:val="decimal"/>
      <w:pStyle w:val="2"/>
      <w:lvlText w:val="%1.%2."/>
      <w:lvlJc w:val="left"/>
      <w:pPr>
        <w:tabs>
          <w:tab w:val="left" w:pos="1361"/>
        </w:tabs>
        <w:ind w:left="1361" w:hanging="681"/>
      </w:pPr>
      <w:rPr>
        <w:rFonts w:cs="David" w:hint="default"/>
      </w:rPr>
    </w:lvl>
    <w:lvl w:ilvl="2">
      <w:start w:val="1"/>
      <w:numFmt w:val="decimal"/>
      <w:pStyle w:val="3"/>
      <w:lvlText w:val="%1.%2.%3."/>
      <w:lvlJc w:val="left"/>
      <w:pPr>
        <w:tabs>
          <w:tab w:val="left" w:pos="2041"/>
        </w:tabs>
        <w:ind w:left="2041" w:hanging="680"/>
      </w:pPr>
      <w:rPr>
        <w:rFonts w:cs="Times New Roman" w:hint="default"/>
      </w:rPr>
    </w:lvl>
    <w:lvl w:ilvl="3">
      <w:start w:val="1"/>
      <w:numFmt w:val="decimal"/>
      <w:lvlText w:val="%1.%2.%3.%4."/>
      <w:lvlJc w:val="left"/>
      <w:pPr>
        <w:tabs>
          <w:tab w:val="left" w:pos="2722"/>
        </w:tabs>
        <w:ind w:left="2722" w:hanging="681"/>
      </w:pPr>
      <w:rPr>
        <w:rFonts w:cs="Times New Roman" w:hint="default"/>
      </w:rPr>
    </w:lvl>
    <w:lvl w:ilvl="4">
      <w:start w:val="1"/>
      <w:numFmt w:val="decimal"/>
      <w:lvlText w:val="%1.%2.%3.%4.%5."/>
      <w:lvlJc w:val="left"/>
      <w:pPr>
        <w:tabs>
          <w:tab w:val="left" w:pos="2576"/>
        </w:tabs>
        <w:ind w:left="2288" w:hanging="792"/>
      </w:pPr>
      <w:rPr>
        <w:rFonts w:cs="Times New Roman" w:hint="default"/>
      </w:rPr>
    </w:lvl>
    <w:lvl w:ilvl="5">
      <w:start w:val="1"/>
      <w:numFmt w:val="decimal"/>
      <w:lvlText w:val="%1.%2.%3.%4.%5.%6."/>
      <w:lvlJc w:val="left"/>
      <w:pPr>
        <w:tabs>
          <w:tab w:val="left" w:pos="2936"/>
        </w:tabs>
        <w:ind w:left="2792" w:hanging="936"/>
      </w:pPr>
      <w:rPr>
        <w:rFonts w:cs="Times New Roman" w:hint="default"/>
      </w:rPr>
    </w:lvl>
    <w:lvl w:ilvl="6">
      <w:start w:val="1"/>
      <w:numFmt w:val="decimal"/>
      <w:lvlText w:val="%1.%2.%3.%4.%5.%6.%7."/>
      <w:lvlJc w:val="left"/>
      <w:pPr>
        <w:tabs>
          <w:tab w:val="left" w:pos="3656"/>
        </w:tabs>
        <w:ind w:left="3296" w:hanging="1080"/>
      </w:pPr>
      <w:rPr>
        <w:rFonts w:cs="Times New Roman" w:hint="default"/>
      </w:rPr>
    </w:lvl>
    <w:lvl w:ilvl="7">
      <w:start w:val="1"/>
      <w:numFmt w:val="decimal"/>
      <w:lvlText w:val="%1.%2.%3.%4.%5.%6.%7.%8."/>
      <w:lvlJc w:val="left"/>
      <w:pPr>
        <w:tabs>
          <w:tab w:val="left" w:pos="4016"/>
        </w:tabs>
        <w:ind w:left="3800" w:hanging="1224"/>
      </w:pPr>
      <w:rPr>
        <w:rFonts w:cs="Times New Roman" w:hint="default"/>
      </w:rPr>
    </w:lvl>
    <w:lvl w:ilvl="8">
      <w:start w:val="1"/>
      <w:numFmt w:val="decimal"/>
      <w:lvlText w:val="%1.%2.%3.%4.%5.%6.%7.%8.%9."/>
      <w:lvlJc w:val="left"/>
      <w:pPr>
        <w:tabs>
          <w:tab w:val="left" w:pos="4376"/>
        </w:tabs>
        <w:ind w:left="4376" w:hanging="1440"/>
      </w:pPr>
      <w:rPr>
        <w:rFonts w:cs="Times New Roman" w:hint="default"/>
      </w:rPr>
    </w:lvl>
  </w:abstractNum>
  <w:abstractNum w:abstractNumId="24" w15:restartNumberingAfterBreak="0">
    <w:nsid w:val="507F6490"/>
    <w:multiLevelType w:val="hybridMultilevel"/>
    <w:tmpl w:val="042C7F90"/>
    <w:lvl w:ilvl="0" w:tplc="59DCE9A6">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1E803E5"/>
    <w:multiLevelType w:val="hybridMultilevel"/>
    <w:tmpl w:val="2FA2CD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6AE23D6"/>
    <w:multiLevelType w:val="hybridMultilevel"/>
    <w:tmpl w:val="894ED660"/>
    <w:lvl w:ilvl="0" w:tplc="9C90E7BA">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0667F70"/>
    <w:multiLevelType w:val="hybridMultilevel"/>
    <w:tmpl w:val="8E302B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23A1883"/>
    <w:multiLevelType w:val="multilevel"/>
    <w:tmpl w:val="2000001F"/>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2ED6EC1"/>
    <w:multiLevelType w:val="hybridMultilevel"/>
    <w:tmpl w:val="D73E1AC4"/>
    <w:lvl w:ilvl="0" w:tplc="28D625C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63323753"/>
    <w:multiLevelType w:val="hybridMultilevel"/>
    <w:tmpl w:val="00AC48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34FFF96"/>
    <w:multiLevelType w:val="singleLevel"/>
    <w:tmpl w:val="634FFF96"/>
    <w:lvl w:ilvl="0">
      <w:start w:val="1"/>
      <w:numFmt w:val="decimal"/>
      <w:suff w:val="space"/>
      <w:lvlText w:val="%1."/>
      <w:lvlJc w:val="left"/>
    </w:lvl>
  </w:abstractNum>
  <w:abstractNum w:abstractNumId="32" w15:restartNumberingAfterBreak="0">
    <w:nsid w:val="64613A56"/>
    <w:multiLevelType w:val="hybridMultilevel"/>
    <w:tmpl w:val="3DA416BC"/>
    <w:lvl w:ilvl="0" w:tplc="69320758">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86B19DB"/>
    <w:multiLevelType w:val="hybridMultilevel"/>
    <w:tmpl w:val="98AA2FE4"/>
    <w:lvl w:ilvl="0" w:tplc="9D5C7F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ADF362D"/>
    <w:multiLevelType w:val="hybridMultilevel"/>
    <w:tmpl w:val="E2F2EF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CCD5590"/>
    <w:multiLevelType w:val="hybridMultilevel"/>
    <w:tmpl w:val="5120C59C"/>
    <w:lvl w:ilvl="0" w:tplc="9BD22F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ED24194"/>
    <w:multiLevelType w:val="hybridMultilevel"/>
    <w:tmpl w:val="E6FAC80E"/>
    <w:lvl w:ilvl="0" w:tplc="4CCC9A76">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F87702B"/>
    <w:multiLevelType w:val="hybridMultilevel"/>
    <w:tmpl w:val="7152C758"/>
    <w:lvl w:ilvl="0" w:tplc="AF6C7776">
      <w:start w:val="3"/>
      <w:numFmt w:val="bullet"/>
      <w:lvlText w:val="-"/>
      <w:lvlJc w:val="left"/>
      <w:pPr>
        <w:ind w:left="1080" w:hanging="360"/>
      </w:pPr>
      <w:rPr>
        <w:rFonts w:ascii="David" w:eastAsiaTheme="minorHAnsi" w:hAnsi="David" w:cs="David"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6FE162B3"/>
    <w:multiLevelType w:val="hybridMultilevel"/>
    <w:tmpl w:val="6076E4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1830EBF"/>
    <w:multiLevelType w:val="hybridMultilevel"/>
    <w:tmpl w:val="BB842D18"/>
    <w:lvl w:ilvl="0" w:tplc="634CD576">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9CF3F89"/>
    <w:multiLevelType w:val="hybridMultilevel"/>
    <w:tmpl w:val="D7E28DB0"/>
    <w:lvl w:ilvl="0" w:tplc="1A663C60">
      <w:start w:val="1"/>
      <w:numFmt w:val="decimal"/>
      <w:lvlText w:val="%1."/>
      <w:lvlJc w:val="left"/>
      <w:pPr>
        <w:ind w:left="360" w:hanging="360"/>
      </w:pPr>
      <w:rPr>
        <w:rFonts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7E7118C3"/>
    <w:multiLevelType w:val="hybridMultilevel"/>
    <w:tmpl w:val="6D6410D4"/>
    <w:lvl w:ilvl="0" w:tplc="0409000F">
      <w:start w:val="1"/>
      <w:numFmt w:val="decimal"/>
      <w:lvlText w:val="%1."/>
      <w:lvlJc w:val="left"/>
      <w:pPr>
        <w:ind w:left="720" w:hanging="360"/>
      </w:pPr>
      <w:rPr>
        <w:rFonts w:hint="default"/>
      </w:rPr>
    </w:lvl>
    <w:lvl w:ilvl="1" w:tplc="EE90AC4C">
      <w:start w:val="1"/>
      <w:numFmt w:val="hebrew1"/>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75392851">
    <w:abstractNumId w:val="23"/>
  </w:num>
  <w:num w:numId="2" w16cid:durableId="820081895">
    <w:abstractNumId w:val="31"/>
  </w:num>
  <w:num w:numId="3" w16cid:durableId="1499954591">
    <w:abstractNumId w:val="10"/>
  </w:num>
  <w:num w:numId="4" w16cid:durableId="1060061273">
    <w:abstractNumId w:val="41"/>
  </w:num>
  <w:num w:numId="5" w16cid:durableId="179904172">
    <w:abstractNumId w:val="15"/>
  </w:num>
  <w:num w:numId="6" w16cid:durableId="966669115">
    <w:abstractNumId w:val="38"/>
  </w:num>
  <w:num w:numId="7" w16cid:durableId="573783277">
    <w:abstractNumId w:val="5"/>
  </w:num>
  <w:num w:numId="8" w16cid:durableId="1506551025">
    <w:abstractNumId w:val="21"/>
  </w:num>
  <w:num w:numId="9" w16cid:durableId="1883321748">
    <w:abstractNumId w:val="2"/>
  </w:num>
  <w:num w:numId="10" w16cid:durableId="1005283389">
    <w:abstractNumId w:val="19"/>
  </w:num>
  <w:num w:numId="11" w16cid:durableId="92747548">
    <w:abstractNumId w:val="18"/>
  </w:num>
  <w:num w:numId="12" w16cid:durableId="116027970">
    <w:abstractNumId w:val="12"/>
  </w:num>
  <w:num w:numId="13" w16cid:durableId="1023019135">
    <w:abstractNumId w:val="9"/>
  </w:num>
  <w:num w:numId="14" w16cid:durableId="2139256414">
    <w:abstractNumId w:val="29"/>
  </w:num>
  <w:num w:numId="15" w16cid:durableId="1757551827">
    <w:abstractNumId w:val="3"/>
  </w:num>
  <w:num w:numId="16" w16cid:durableId="1931347359">
    <w:abstractNumId w:val="33"/>
  </w:num>
  <w:num w:numId="17" w16cid:durableId="278342306">
    <w:abstractNumId w:val="27"/>
  </w:num>
  <w:num w:numId="18" w16cid:durableId="410810186">
    <w:abstractNumId w:val="24"/>
  </w:num>
  <w:num w:numId="19" w16cid:durableId="1945921260">
    <w:abstractNumId w:val="13"/>
  </w:num>
  <w:num w:numId="20" w16cid:durableId="308365204">
    <w:abstractNumId w:val="35"/>
  </w:num>
  <w:num w:numId="21" w16cid:durableId="1329821785">
    <w:abstractNumId w:val="1"/>
  </w:num>
  <w:num w:numId="22" w16cid:durableId="371737384">
    <w:abstractNumId w:val="20"/>
  </w:num>
  <w:num w:numId="23" w16cid:durableId="1998073509">
    <w:abstractNumId w:val="0"/>
  </w:num>
  <w:num w:numId="24" w16cid:durableId="1480343916">
    <w:abstractNumId w:val="30"/>
  </w:num>
  <w:num w:numId="25" w16cid:durableId="2099211384">
    <w:abstractNumId w:val="6"/>
  </w:num>
  <w:num w:numId="26" w16cid:durableId="2097163066">
    <w:abstractNumId w:val="32"/>
  </w:num>
  <w:num w:numId="27" w16cid:durableId="1552228196">
    <w:abstractNumId w:val="34"/>
  </w:num>
  <w:num w:numId="28" w16cid:durableId="1484279401">
    <w:abstractNumId w:val="8"/>
  </w:num>
  <w:num w:numId="29" w16cid:durableId="2066223022">
    <w:abstractNumId w:val="11"/>
  </w:num>
  <w:num w:numId="30" w16cid:durableId="1242912091">
    <w:abstractNumId w:val="26"/>
  </w:num>
  <w:num w:numId="31" w16cid:durableId="1800876627">
    <w:abstractNumId w:val="37"/>
  </w:num>
  <w:num w:numId="32" w16cid:durableId="1143232285">
    <w:abstractNumId w:val="39"/>
  </w:num>
  <w:num w:numId="33" w16cid:durableId="2042196370">
    <w:abstractNumId w:val="7"/>
  </w:num>
  <w:num w:numId="34" w16cid:durableId="565148348">
    <w:abstractNumId w:val="36"/>
  </w:num>
  <w:num w:numId="35" w16cid:durableId="2023509234">
    <w:abstractNumId w:val="14"/>
  </w:num>
  <w:num w:numId="36" w16cid:durableId="1605335644">
    <w:abstractNumId w:val="40"/>
  </w:num>
  <w:num w:numId="37" w16cid:durableId="758480644">
    <w:abstractNumId w:val="22"/>
  </w:num>
  <w:num w:numId="38" w16cid:durableId="695497729">
    <w:abstractNumId w:val="25"/>
  </w:num>
  <w:num w:numId="39" w16cid:durableId="87269458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58612145">
    <w:abstractNumId w:val="16"/>
  </w:num>
  <w:num w:numId="41" w16cid:durableId="712967277">
    <w:abstractNumId w:val="4"/>
  </w:num>
  <w:num w:numId="42" w16cid:durableId="76318875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01F"/>
    <w:rsid w:val="00001EC8"/>
    <w:rsid w:val="0000237F"/>
    <w:rsid w:val="00002B20"/>
    <w:rsid w:val="0000792C"/>
    <w:rsid w:val="00007DC7"/>
    <w:rsid w:val="00010AC5"/>
    <w:rsid w:val="000119E0"/>
    <w:rsid w:val="00016CA5"/>
    <w:rsid w:val="00016FAC"/>
    <w:rsid w:val="00017BE1"/>
    <w:rsid w:val="00020033"/>
    <w:rsid w:val="00020A6F"/>
    <w:rsid w:val="00020D76"/>
    <w:rsid w:val="00021B7E"/>
    <w:rsid w:val="000222F0"/>
    <w:rsid w:val="00022504"/>
    <w:rsid w:val="00022E65"/>
    <w:rsid w:val="000230D5"/>
    <w:rsid w:val="000249B7"/>
    <w:rsid w:val="00025307"/>
    <w:rsid w:val="00026758"/>
    <w:rsid w:val="00030356"/>
    <w:rsid w:val="0003358A"/>
    <w:rsid w:val="00035833"/>
    <w:rsid w:val="00043268"/>
    <w:rsid w:val="00043E86"/>
    <w:rsid w:val="000441A7"/>
    <w:rsid w:val="000450F1"/>
    <w:rsid w:val="00045740"/>
    <w:rsid w:val="00046825"/>
    <w:rsid w:val="00053208"/>
    <w:rsid w:val="00055206"/>
    <w:rsid w:val="00055E51"/>
    <w:rsid w:val="000607DF"/>
    <w:rsid w:val="00066CDD"/>
    <w:rsid w:val="00070493"/>
    <w:rsid w:val="00070ECA"/>
    <w:rsid w:val="00071060"/>
    <w:rsid w:val="000713CA"/>
    <w:rsid w:val="0007390F"/>
    <w:rsid w:val="000776EC"/>
    <w:rsid w:val="00082563"/>
    <w:rsid w:val="00082C54"/>
    <w:rsid w:val="00084DAF"/>
    <w:rsid w:val="00086787"/>
    <w:rsid w:val="00087C1E"/>
    <w:rsid w:val="0009185C"/>
    <w:rsid w:val="00094D71"/>
    <w:rsid w:val="000A02B1"/>
    <w:rsid w:val="000A185E"/>
    <w:rsid w:val="000A3342"/>
    <w:rsid w:val="000A4C1A"/>
    <w:rsid w:val="000A5EBB"/>
    <w:rsid w:val="000A6C8A"/>
    <w:rsid w:val="000A7554"/>
    <w:rsid w:val="000A7A00"/>
    <w:rsid w:val="000B02ED"/>
    <w:rsid w:val="000B1352"/>
    <w:rsid w:val="000B2870"/>
    <w:rsid w:val="000B3C9A"/>
    <w:rsid w:val="000B3F29"/>
    <w:rsid w:val="000B5838"/>
    <w:rsid w:val="000C0934"/>
    <w:rsid w:val="000C0C65"/>
    <w:rsid w:val="000C0D38"/>
    <w:rsid w:val="000C2405"/>
    <w:rsid w:val="000D1FAC"/>
    <w:rsid w:val="000D423F"/>
    <w:rsid w:val="000D44F9"/>
    <w:rsid w:val="000D65E6"/>
    <w:rsid w:val="000D7917"/>
    <w:rsid w:val="000E06E8"/>
    <w:rsid w:val="000F164E"/>
    <w:rsid w:val="000F2858"/>
    <w:rsid w:val="000F3665"/>
    <w:rsid w:val="000F79F7"/>
    <w:rsid w:val="001000EC"/>
    <w:rsid w:val="0010244F"/>
    <w:rsid w:val="00104071"/>
    <w:rsid w:val="001045F8"/>
    <w:rsid w:val="0010533E"/>
    <w:rsid w:val="00107CA4"/>
    <w:rsid w:val="00110521"/>
    <w:rsid w:val="001107CA"/>
    <w:rsid w:val="00113780"/>
    <w:rsid w:val="001161B9"/>
    <w:rsid w:val="001201EB"/>
    <w:rsid w:val="001217C4"/>
    <w:rsid w:val="0012599C"/>
    <w:rsid w:val="001269AB"/>
    <w:rsid w:val="001276D8"/>
    <w:rsid w:val="00130A87"/>
    <w:rsid w:val="001317AE"/>
    <w:rsid w:val="001317E1"/>
    <w:rsid w:val="001333FC"/>
    <w:rsid w:val="00133CBB"/>
    <w:rsid w:val="00134721"/>
    <w:rsid w:val="00135921"/>
    <w:rsid w:val="001376DD"/>
    <w:rsid w:val="00141EE6"/>
    <w:rsid w:val="00142027"/>
    <w:rsid w:val="00142C12"/>
    <w:rsid w:val="00146851"/>
    <w:rsid w:val="0014690E"/>
    <w:rsid w:val="0015678E"/>
    <w:rsid w:val="001569AC"/>
    <w:rsid w:val="0016070A"/>
    <w:rsid w:val="00161E32"/>
    <w:rsid w:val="0016427D"/>
    <w:rsid w:val="00164CB7"/>
    <w:rsid w:val="001659FD"/>
    <w:rsid w:val="0016742B"/>
    <w:rsid w:val="001719E4"/>
    <w:rsid w:val="001721A6"/>
    <w:rsid w:val="00173455"/>
    <w:rsid w:val="00174668"/>
    <w:rsid w:val="001746D8"/>
    <w:rsid w:val="001775A6"/>
    <w:rsid w:val="00181229"/>
    <w:rsid w:val="00184D37"/>
    <w:rsid w:val="001916B4"/>
    <w:rsid w:val="00191A9D"/>
    <w:rsid w:val="00194529"/>
    <w:rsid w:val="00194703"/>
    <w:rsid w:val="00195AAF"/>
    <w:rsid w:val="00197B7C"/>
    <w:rsid w:val="001A23C1"/>
    <w:rsid w:val="001A23E0"/>
    <w:rsid w:val="001A3E39"/>
    <w:rsid w:val="001A3F46"/>
    <w:rsid w:val="001A4994"/>
    <w:rsid w:val="001A4DFC"/>
    <w:rsid w:val="001A53A4"/>
    <w:rsid w:val="001A5C61"/>
    <w:rsid w:val="001A789D"/>
    <w:rsid w:val="001B0706"/>
    <w:rsid w:val="001B262F"/>
    <w:rsid w:val="001B5982"/>
    <w:rsid w:val="001B6FA2"/>
    <w:rsid w:val="001B7BD1"/>
    <w:rsid w:val="001C1AF0"/>
    <w:rsid w:val="001C1C07"/>
    <w:rsid w:val="001C214F"/>
    <w:rsid w:val="001D300C"/>
    <w:rsid w:val="001D35AC"/>
    <w:rsid w:val="001D4F85"/>
    <w:rsid w:val="001D5CC4"/>
    <w:rsid w:val="001E2E04"/>
    <w:rsid w:val="001E3AD6"/>
    <w:rsid w:val="001E51AC"/>
    <w:rsid w:val="001F02CF"/>
    <w:rsid w:val="001F1793"/>
    <w:rsid w:val="001F289D"/>
    <w:rsid w:val="001F4D81"/>
    <w:rsid w:val="002068E4"/>
    <w:rsid w:val="002103A2"/>
    <w:rsid w:val="002126FB"/>
    <w:rsid w:val="00216AE6"/>
    <w:rsid w:val="00216E8D"/>
    <w:rsid w:val="00223EE9"/>
    <w:rsid w:val="002246C2"/>
    <w:rsid w:val="002259F3"/>
    <w:rsid w:val="0023290F"/>
    <w:rsid w:val="00233C67"/>
    <w:rsid w:val="002346BE"/>
    <w:rsid w:val="00236533"/>
    <w:rsid w:val="002426FC"/>
    <w:rsid w:val="002427CE"/>
    <w:rsid w:val="002455A6"/>
    <w:rsid w:val="0024574A"/>
    <w:rsid w:val="00246E7F"/>
    <w:rsid w:val="00247D12"/>
    <w:rsid w:val="00250D30"/>
    <w:rsid w:val="002520B0"/>
    <w:rsid w:val="00252DBF"/>
    <w:rsid w:val="00254B50"/>
    <w:rsid w:val="00255956"/>
    <w:rsid w:val="002562B8"/>
    <w:rsid w:val="00257905"/>
    <w:rsid w:val="00260C32"/>
    <w:rsid w:val="00261632"/>
    <w:rsid w:val="002620AD"/>
    <w:rsid w:val="00262D48"/>
    <w:rsid w:val="00263D47"/>
    <w:rsid w:val="00265866"/>
    <w:rsid w:val="0027092C"/>
    <w:rsid w:val="00270E24"/>
    <w:rsid w:val="0027171D"/>
    <w:rsid w:val="00271D06"/>
    <w:rsid w:val="00275391"/>
    <w:rsid w:val="002761F4"/>
    <w:rsid w:val="002762AE"/>
    <w:rsid w:val="00277D0C"/>
    <w:rsid w:val="002809C0"/>
    <w:rsid w:val="00287564"/>
    <w:rsid w:val="00287BC2"/>
    <w:rsid w:val="00290125"/>
    <w:rsid w:val="002909C8"/>
    <w:rsid w:val="00291086"/>
    <w:rsid w:val="00291612"/>
    <w:rsid w:val="00293040"/>
    <w:rsid w:val="00296158"/>
    <w:rsid w:val="002979D5"/>
    <w:rsid w:val="00297C4E"/>
    <w:rsid w:val="002A1CEB"/>
    <w:rsid w:val="002A272F"/>
    <w:rsid w:val="002A6812"/>
    <w:rsid w:val="002A69A1"/>
    <w:rsid w:val="002A6E9B"/>
    <w:rsid w:val="002A79C7"/>
    <w:rsid w:val="002A7CAF"/>
    <w:rsid w:val="002B00B8"/>
    <w:rsid w:val="002B5D00"/>
    <w:rsid w:val="002C1EF1"/>
    <w:rsid w:val="002C3155"/>
    <w:rsid w:val="002C63D7"/>
    <w:rsid w:val="002C7EAA"/>
    <w:rsid w:val="002D4013"/>
    <w:rsid w:val="002D44CE"/>
    <w:rsid w:val="002D475D"/>
    <w:rsid w:val="002D6601"/>
    <w:rsid w:val="002E0C2B"/>
    <w:rsid w:val="002E2545"/>
    <w:rsid w:val="002E2CBE"/>
    <w:rsid w:val="002E5D04"/>
    <w:rsid w:val="002E628D"/>
    <w:rsid w:val="002F0A6D"/>
    <w:rsid w:val="002F682C"/>
    <w:rsid w:val="00301817"/>
    <w:rsid w:val="00301C8A"/>
    <w:rsid w:val="00301CA7"/>
    <w:rsid w:val="00301EF9"/>
    <w:rsid w:val="00304A70"/>
    <w:rsid w:val="00305B7B"/>
    <w:rsid w:val="00305B82"/>
    <w:rsid w:val="0031034E"/>
    <w:rsid w:val="0031063F"/>
    <w:rsid w:val="00310FEF"/>
    <w:rsid w:val="0031282A"/>
    <w:rsid w:val="0031324C"/>
    <w:rsid w:val="00313FAD"/>
    <w:rsid w:val="00317407"/>
    <w:rsid w:val="0031771A"/>
    <w:rsid w:val="0032116E"/>
    <w:rsid w:val="00324C95"/>
    <w:rsid w:val="003253F6"/>
    <w:rsid w:val="00330118"/>
    <w:rsid w:val="00330F15"/>
    <w:rsid w:val="003321D1"/>
    <w:rsid w:val="003329BF"/>
    <w:rsid w:val="003403C0"/>
    <w:rsid w:val="00343882"/>
    <w:rsid w:val="00346C5D"/>
    <w:rsid w:val="003567CF"/>
    <w:rsid w:val="003620D1"/>
    <w:rsid w:val="00362951"/>
    <w:rsid w:val="003645F8"/>
    <w:rsid w:val="00364F82"/>
    <w:rsid w:val="0036651C"/>
    <w:rsid w:val="00366DC8"/>
    <w:rsid w:val="0036745D"/>
    <w:rsid w:val="003735E7"/>
    <w:rsid w:val="00376306"/>
    <w:rsid w:val="003856B7"/>
    <w:rsid w:val="00386042"/>
    <w:rsid w:val="00391582"/>
    <w:rsid w:val="003921AA"/>
    <w:rsid w:val="0039240B"/>
    <w:rsid w:val="003A138A"/>
    <w:rsid w:val="003A3B7A"/>
    <w:rsid w:val="003A6A17"/>
    <w:rsid w:val="003B0559"/>
    <w:rsid w:val="003B089F"/>
    <w:rsid w:val="003B390F"/>
    <w:rsid w:val="003B4A2B"/>
    <w:rsid w:val="003B634F"/>
    <w:rsid w:val="003B653B"/>
    <w:rsid w:val="003B75BC"/>
    <w:rsid w:val="003C1694"/>
    <w:rsid w:val="003C1F6E"/>
    <w:rsid w:val="003C5342"/>
    <w:rsid w:val="003C56AC"/>
    <w:rsid w:val="003D007D"/>
    <w:rsid w:val="003D274C"/>
    <w:rsid w:val="003D2A2C"/>
    <w:rsid w:val="003D5C2A"/>
    <w:rsid w:val="003E2CCB"/>
    <w:rsid w:val="003E2E51"/>
    <w:rsid w:val="003F0466"/>
    <w:rsid w:val="003F497B"/>
    <w:rsid w:val="003F76E1"/>
    <w:rsid w:val="00401027"/>
    <w:rsid w:val="00403C1E"/>
    <w:rsid w:val="00404491"/>
    <w:rsid w:val="00405D4A"/>
    <w:rsid w:val="0040601B"/>
    <w:rsid w:val="00411590"/>
    <w:rsid w:val="00411A45"/>
    <w:rsid w:val="004121FA"/>
    <w:rsid w:val="0041790B"/>
    <w:rsid w:val="004238A3"/>
    <w:rsid w:val="00424F2D"/>
    <w:rsid w:val="00426C86"/>
    <w:rsid w:val="004351D0"/>
    <w:rsid w:val="00435230"/>
    <w:rsid w:val="00436F30"/>
    <w:rsid w:val="0044064E"/>
    <w:rsid w:val="00444E50"/>
    <w:rsid w:val="00451760"/>
    <w:rsid w:val="0045379F"/>
    <w:rsid w:val="00455185"/>
    <w:rsid w:val="00456BD3"/>
    <w:rsid w:val="00460A8A"/>
    <w:rsid w:val="00460C46"/>
    <w:rsid w:val="0046284D"/>
    <w:rsid w:val="00465427"/>
    <w:rsid w:val="004662DD"/>
    <w:rsid w:val="00467706"/>
    <w:rsid w:val="004727F8"/>
    <w:rsid w:val="004735DB"/>
    <w:rsid w:val="00477A81"/>
    <w:rsid w:val="00481B8D"/>
    <w:rsid w:val="00482113"/>
    <w:rsid w:val="0048315A"/>
    <w:rsid w:val="00484576"/>
    <w:rsid w:val="00486205"/>
    <w:rsid w:val="004955EC"/>
    <w:rsid w:val="004A16BB"/>
    <w:rsid w:val="004A5A26"/>
    <w:rsid w:val="004A5F43"/>
    <w:rsid w:val="004A62F3"/>
    <w:rsid w:val="004A773F"/>
    <w:rsid w:val="004A7E48"/>
    <w:rsid w:val="004B5CF0"/>
    <w:rsid w:val="004C6898"/>
    <w:rsid w:val="004D01B1"/>
    <w:rsid w:val="004D1F63"/>
    <w:rsid w:val="004D2119"/>
    <w:rsid w:val="004D4A74"/>
    <w:rsid w:val="004D6E1F"/>
    <w:rsid w:val="004D71BF"/>
    <w:rsid w:val="004D7857"/>
    <w:rsid w:val="004D7ABC"/>
    <w:rsid w:val="004E3E8F"/>
    <w:rsid w:val="004E4163"/>
    <w:rsid w:val="004E7C0C"/>
    <w:rsid w:val="004F0013"/>
    <w:rsid w:val="004F4FE2"/>
    <w:rsid w:val="004F57FC"/>
    <w:rsid w:val="004F7B6B"/>
    <w:rsid w:val="004F7F92"/>
    <w:rsid w:val="005035AC"/>
    <w:rsid w:val="00504F09"/>
    <w:rsid w:val="00510894"/>
    <w:rsid w:val="00511470"/>
    <w:rsid w:val="00513721"/>
    <w:rsid w:val="005166DE"/>
    <w:rsid w:val="005167E0"/>
    <w:rsid w:val="00516CA2"/>
    <w:rsid w:val="00524531"/>
    <w:rsid w:val="005247E3"/>
    <w:rsid w:val="00531442"/>
    <w:rsid w:val="005314F9"/>
    <w:rsid w:val="005318B3"/>
    <w:rsid w:val="00531901"/>
    <w:rsid w:val="00532A36"/>
    <w:rsid w:val="0053455C"/>
    <w:rsid w:val="00540C8E"/>
    <w:rsid w:val="00543C03"/>
    <w:rsid w:val="00550473"/>
    <w:rsid w:val="005511D4"/>
    <w:rsid w:val="00551DAD"/>
    <w:rsid w:val="005524BD"/>
    <w:rsid w:val="00553F9B"/>
    <w:rsid w:val="00555FCE"/>
    <w:rsid w:val="00557BA3"/>
    <w:rsid w:val="0056054C"/>
    <w:rsid w:val="00560852"/>
    <w:rsid w:val="005651B2"/>
    <w:rsid w:val="0057151F"/>
    <w:rsid w:val="005746DA"/>
    <w:rsid w:val="00574F9B"/>
    <w:rsid w:val="005800AB"/>
    <w:rsid w:val="00597F20"/>
    <w:rsid w:val="005A0316"/>
    <w:rsid w:val="005A748A"/>
    <w:rsid w:val="005B3DD3"/>
    <w:rsid w:val="005B6F8B"/>
    <w:rsid w:val="005C5AEA"/>
    <w:rsid w:val="005C5CD3"/>
    <w:rsid w:val="005C6019"/>
    <w:rsid w:val="005C723A"/>
    <w:rsid w:val="005C7EDA"/>
    <w:rsid w:val="005D1DA9"/>
    <w:rsid w:val="005D6B12"/>
    <w:rsid w:val="005E50D1"/>
    <w:rsid w:val="005E51F0"/>
    <w:rsid w:val="005F3F2F"/>
    <w:rsid w:val="006028FE"/>
    <w:rsid w:val="00605F77"/>
    <w:rsid w:val="00606AC4"/>
    <w:rsid w:val="00606BCE"/>
    <w:rsid w:val="00607179"/>
    <w:rsid w:val="00611063"/>
    <w:rsid w:val="0061332C"/>
    <w:rsid w:val="0062103D"/>
    <w:rsid w:val="00622B73"/>
    <w:rsid w:val="006337D7"/>
    <w:rsid w:val="006356D5"/>
    <w:rsid w:val="006423ED"/>
    <w:rsid w:val="0064418F"/>
    <w:rsid w:val="00644404"/>
    <w:rsid w:val="00647F3D"/>
    <w:rsid w:val="00652EF5"/>
    <w:rsid w:val="006543B1"/>
    <w:rsid w:val="00654C94"/>
    <w:rsid w:val="00655D6D"/>
    <w:rsid w:val="00666906"/>
    <w:rsid w:val="006701EC"/>
    <w:rsid w:val="006723E3"/>
    <w:rsid w:val="0067381E"/>
    <w:rsid w:val="00680001"/>
    <w:rsid w:val="0068123F"/>
    <w:rsid w:val="00681F93"/>
    <w:rsid w:val="0068220C"/>
    <w:rsid w:val="00682EBF"/>
    <w:rsid w:val="00684320"/>
    <w:rsid w:val="00684C7B"/>
    <w:rsid w:val="00691A6C"/>
    <w:rsid w:val="006A0D9C"/>
    <w:rsid w:val="006A33C0"/>
    <w:rsid w:val="006A3A7F"/>
    <w:rsid w:val="006A49A8"/>
    <w:rsid w:val="006A55AD"/>
    <w:rsid w:val="006A66F9"/>
    <w:rsid w:val="006A6B63"/>
    <w:rsid w:val="006A6B67"/>
    <w:rsid w:val="006A753E"/>
    <w:rsid w:val="006A7C05"/>
    <w:rsid w:val="006B2D78"/>
    <w:rsid w:val="006B570F"/>
    <w:rsid w:val="006B7C28"/>
    <w:rsid w:val="006C42F6"/>
    <w:rsid w:val="006C4A0A"/>
    <w:rsid w:val="006C5558"/>
    <w:rsid w:val="006D04DF"/>
    <w:rsid w:val="006D7022"/>
    <w:rsid w:val="006E1DC2"/>
    <w:rsid w:val="006E540F"/>
    <w:rsid w:val="006E556C"/>
    <w:rsid w:val="006E5F01"/>
    <w:rsid w:val="006E744E"/>
    <w:rsid w:val="006F18AE"/>
    <w:rsid w:val="006F7874"/>
    <w:rsid w:val="007008A8"/>
    <w:rsid w:val="007014C0"/>
    <w:rsid w:val="0070169A"/>
    <w:rsid w:val="007016E8"/>
    <w:rsid w:val="0070599B"/>
    <w:rsid w:val="007068E1"/>
    <w:rsid w:val="00706951"/>
    <w:rsid w:val="00713536"/>
    <w:rsid w:val="00722B0D"/>
    <w:rsid w:val="007240FB"/>
    <w:rsid w:val="00724F60"/>
    <w:rsid w:val="007260F3"/>
    <w:rsid w:val="00732E96"/>
    <w:rsid w:val="00733631"/>
    <w:rsid w:val="00743462"/>
    <w:rsid w:val="00744A3A"/>
    <w:rsid w:val="007459BC"/>
    <w:rsid w:val="0075172A"/>
    <w:rsid w:val="00752A5A"/>
    <w:rsid w:val="00754AD9"/>
    <w:rsid w:val="00761986"/>
    <w:rsid w:val="00761D05"/>
    <w:rsid w:val="007811BD"/>
    <w:rsid w:val="00781C0B"/>
    <w:rsid w:val="00782360"/>
    <w:rsid w:val="0078458F"/>
    <w:rsid w:val="007846EF"/>
    <w:rsid w:val="00786F26"/>
    <w:rsid w:val="0079064B"/>
    <w:rsid w:val="007A06AA"/>
    <w:rsid w:val="007A173A"/>
    <w:rsid w:val="007A3362"/>
    <w:rsid w:val="007A7570"/>
    <w:rsid w:val="007A7E8F"/>
    <w:rsid w:val="007B089C"/>
    <w:rsid w:val="007B1CEF"/>
    <w:rsid w:val="007B6D6D"/>
    <w:rsid w:val="007B6EAA"/>
    <w:rsid w:val="007C0655"/>
    <w:rsid w:val="007C5FF5"/>
    <w:rsid w:val="007D0CF6"/>
    <w:rsid w:val="007D3B06"/>
    <w:rsid w:val="007D3B60"/>
    <w:rsid w:val="007D71FA"/>
    <w:rsid w:val="007E0012"/>
    <w:rsid w:val="007E1D9D"/>
    <w:rsid w:val="007E3E5F"/>
    <w:rsid w:val="007E6D6A"/>
    <w:rsid w:val="007E7BC0"/>
    <w:rsid w:val="007F3FB6"/>
    <w:rsid w:val="007F73A1"/>
    <w:rsid w:val="00804897"/>
    <w:rsid w:val="00810FA0"/>
    <w:rsid w:val="008114E3"/>
    <w:rsid w:val="00814763"/>
    <w:rsid w:val="0081480F"/>
    <w:rsid w:val="00820C88"/>
    <w:rsid w:val="00822F21"/>
    <w:rsid w:val="0082525D"/>
    <w:rsid w:val="008277E0"/>
    <w:rsid w:val="00830F5E"/>
    <w:rsid w:val="0083425C"/>
    <w:rsid w:val="00835AA8"/>
    <w:rsid w:val="00837E44"/>
    <w:rsid w:val="0084546C"/>
    <w:rsid w:val="0085193A"/>
    <w:rsid w:val="00852019"/>
    <w:rsid w:val="00856C73"/>
    <w:rsid w:val="00856C9F"/>
    <w:rsid w:val="0086047C"/>
    <w:rsid w:val="00861A7E"/>
    <w:rsid w:val="00861B21"/>
    <w:rsid w:val="00863755"/>
    <w:rsid w:val="00863B83"/>
    <w:rsid w:val="00867F9C"/>
    <w:rsid w:val="008707DE"/>
    <w:rsid w:val="00870F91"/>
    <w:rsid w:val="00873301"/>
    <w:rsid w:val="0087455C"/>
    <w:rsid w:val="00874E71"/>
    <w:rsid w:val="008813BF"/>
    <w:rsid w:val="00882378"/>
    <w:rsid w:val="008838D2"/>
    <w:rsid w:val="00883DA2"/>
    <w:rsid w:val="008845AB"/>
    <w:rsid w:val="00892541"/>
    <w:rsid w:val="00893E7D"/>
    <w:rsid w:val="008941DC"/>
    <w:rsid w:val="00895019"/>
    <w:rsid w:val="00895160"/>
    <w:rsid w:val="008A06D8"/>
    <w:rsid w:val="008B223D"/>
    <w:rsid w:val="008B3973"/>
    <w:rsid w:val="008B4CF7"/>
    <w:rsid w:val="008B7899"/>
    <w:rsid w:val="008B7957"/>
    <w:rsid w:val="008C0923"/>
    <w:rsid w:val="008C476B"/>
    <w:rsid w:val="008D04F2"/>
    <w:rsid w:val="008D05D0"/>
    <w:rsid w:val="008D129B"/>
    <w:rsid w:val="008D245E"/>
    <w:rsid w:val="008E0411"/>
    <w:rsid w:val="008E2AC4"/>
    <w:rsid w:val="008E5722"/>
    <w:rsid w:val="008E58B2"/>
    <w:rsid w:val="008F3B36"/>
    <w:rsid w:val="008F5905"/>
    <w:rsid w:val="008F5ADC"/>
    <w:rsid w:val="008F6BB8"/>
    <w:rsid w:val="008F6FFB"/>
    <w:rsid w:val="00900918"/>
    <w:rsid w:val="009040CA"/>
    <w:rsid w:val="00907DBE"/>
    <w:rsid w:val="00910FB8"/>
    <w:rsid w:val="00913A95"/>
    <w:rsid w:val="0091671F"/>
    <w:rsid w:val="0092465D"/>
    <w:rsid w:val="009248DE"/>
    <w:rsid w:val="009251A6"/>
    <w:rsid w:val="0093087C"/>
    <w:rsid w:val="00932831"/>
    <w:rsid w:val="00933F70"/>
    <w:rsid w:val="009345F4"/>
    <w:rsid w:val="009346D3"/>
    <w:rsid w:val="0093496A"/>
    <w:rsid w:val="00934A87"/>
    <w:rsid w:val="00941409"/>
    <w:rsid w:val="009432CA"/>
    <w:rsid w:val="0094536A"/>
    <w:rsid w:val="009513BA"/>
    <w:rsid w:val="00952FAE"/>
    <w:rsid w:val="009546DF"/>
    <w:rsid w:val="009557AB"/>
    <w:rsid w:val="00955F11"/>
    <w:rsid w:val="00956356"/>
    <w:rsid w:val="00956609"/>
    <w:rsid w:val="00957A6D"/>
    <w:rsid w:val="00957BBA"/>
    <w:rsid w:val="00960AE0"/>
    <w:rsid w:val="009622CF"/>
    <w:rsid w:val="009651D9"/>
    <w:rsid w:val="009663C9"/>
    <w:rsid w:val="009671C8"/>
    <w:rsid w:val="00970A7B"/>
    <w:rsid w:val="00970DDA"/>
    <w:rsid w:val="009722AE"/>
    <w:rsid w:val="00973F12"/>
    <w:rsid w:val="00974BB0"/>
    <w:rsid w:val="0097507B"/>
    <w:rsid w:val="00983198"/>
    <w:rsid w:val="00987C5C"/>
    <w:rsid w:val="00990FA9"/>
    <w:rsid w:val="00993CC8"/>
    <w:rsid w:val="00993FE2"/>
    <w:rsid w:val="00994191"/>
    <w:rsid w:val="00996EB0"/>
    <w:rsid w:val="00997503"/>
    <w:rsid w:val="009A0178"/>
    <w:rsid w:val="009A1AAC"/>
    <w:rsid w:val="009A2E95"/>
    <w:rsid w:val="009A42B8"/>
    <w:rsid w:val="009B0FFC"/>
    <w:rsid w:val="009B26E1"/>
    <w:rsid w:val="009B4529"/>
    <w:rsid w:val="009B52B4"/>
    <w:rsid w:val="009B7A31"/>
    <w:rsid w:val="009C1435"/>
    <w:rsid w:val="009C3B5B"/>
    <w:rsid w:val="009C54F0"/>
    <w:rsid w:val="009C5ACC"/>
    <w:rsid w:val="009C635F"/>
    <w:rsid w:val="009C764B"/>
    <w:rsid w:val="009D635D"/>
    <w:rsid w:val="009D6470"/>
    <w:rsid w:val="009D6600"/>
    <w:rsid w:val="009E1CD5"/>
    <w:rsid w:val="009E2231"/>
    <w:rsid w:val="009E305C"/>
    <w:rsid w:val="009E3DBF"/>
    <w:rsid w:val="009E3FCA"/>
    <w:rsid w:val="009F0013"/>
    <w:rsid w:val="009F028E"/>
    <w:rsid w:val="009F0C27"/>
    <w:rsid w:val="009F5B02"/>
    <w:rsid w:val="009F72C4"/>
    <w:rsid w:val="00A01037"/>
    <w:rsid w:val="00A02E94"/>
    <w:rsid w:val="00A03D9E"/>
    <w:rsid w:val="00A03FFC"/>
    <w:rsid w:val="00A043FA"/>
    <w:rsid w:val="00A063B1"/>
    <w:rsid w:val="00A0692C"/>
    <w:rsid w:val="00A06933"/>
    <w:rsid w:val="00A10262"/>
    <w:rsid w:val="00A11B7B"/>
    <w:rsid w:val="00A153AA"/>
    <w:rsid w:val="00A16A7D"/>
    <w:rsid w:val="00A17487"/>
    <w:rsid w:val="00A20F12"/>
    <w:rsid w:val="00A22BFF"/>
    <w:rsid w:val="00A24CB3"/>
    <w:rsid w:val="00A24F83"/>
    <w:rsid w:val="00A300F2"/>
    <w:rsid w:val="00A306C9"/>
    <w:rsid w:val="00A306F1"/>
    <w:rsid w:val="00A339E2"/>
    <w:rsid w:val="00A342E7"/>
    <w:rsid w:val="00A34318"/>
    <w:rsid w:val="00A35265"/>
    <w:rsid w:val="00A37B53"/>
    <w:rsid w:val="00A41D56"/>
    <w:rsid w:val="00A431F1"/>
    <w:rsid w:val="00A43FF3"/>
    <w:rsid w:val="00A449C6"/>
    <w:rsid w:val="00A451DA"/>
    <w:rsid w:val="00A46AE0"/>
    <w:rsid w:val="00A47D01"/>
    <w:rsid w:val="00A51080"/>
    <w:rsid w:val="00A51A2A"/>
    <w:rsid w:val="00A51F24"/>
    <w:rsid w:val="00A53C6D"/>
    <w:rsid w:val="00A54C41"/>
    <w:rsid w:val="00A55266"/>
    <w:rsid w:val="00A555B3"/>
    <w:rsid w:val="00A6012B"/>
    <w:rsid w:val="00A673AA"/>
    <w:rsid w:val="00A72D73"/>
    <w:rsid w:val="00A73D23"/>
    <w:rsid w:val="00A746E5"/>
    <w:rsid w:val="00A75DE2"/>
    <w:rsid w:val="00A824AA"/>
    <w:rsid w:val="00A82A42"/>
    <w:rsid w:val="00A85E60"/>
    <w:rsid w:val="00A86E61"/>
    <w:rsid w:val="00A94689"/>
    <w:rsid w:val="00AA05A4"/>
    <w:rsid w:val="00AA53DB"/>
    <w:rsid w:val="00AA71DF"/>
    <w:rsid w:val="00AA74FA"/>
    <w:rsid w:val="00AA78C7"/>
    <w:rsid w:val="00AB1826"/>
    <w:rsid w:val="00AB49CC"/>
    <w:rsid w:val="00AB5513"/>
    <w:rsid w:val="00AB7198"/>
    <w:rsid w:val="00AC066E"/>
    <w:rsid w:val="00AC1555"/>
    <w:rsid w:val="00AC2AA8"/>
    <w:rsid w:val="00AC542A"/>
    <w:rsid w:val="00AC6B4C"/>
    <w:rsid w:val="00AC7735"/>
    <w:rsid w:val="00AD1DF3"/>
    <w:rsid w:val="00AD2C1C"/>
    <w:rsid w:val="00AD324C"/>
    <w:rsid w:val="00AD511D"/>
    <w:rsid w:val="00AD738E"/>
    <w:rsid w:val="00AE2F51"/>
    <w:rsid w:val="00AE32E6"/>
    <w:rsid w:val="00AE4846"/>
    <w:rsid w:val="00AE5B16"/>
    <w:rsid w:val="00AF5A5C"/>
    <w:rsid w:val="00AF773A"/>
    <w:rsid w:val="00B03E35"/>
    <w:rsid w:val="00B049E9"/>
    <w:rsid w:val="00B06CDF"/>
    <w:rsid w:val="00B10E7B"/>
    <w:rsid w:val="00B11E4A"/>
    <w:rsid w:val="00B132A6"/>
    <w:rsid w:val="00B14E55"/>
    <w:rsid w:val="00B14EF0"/>
    <w:rsid w:val="00B177DD"/>
    <w:rsid w:val="00B17F1D"/>
    <w:rsid w:val="00B2101F"/>
    <w:rsid w:val="00B21072"/>
    <w:rsid w:val="00B220A3"/>
    <w:rsid w:val="00B2413C"/>
    <w:rsid w:val="00B243FB"/>
    <w:rsid w:val="00B2507E"/>
    <w:rsid w:val="00B26AC9"/>
    <w:rsid w:val="00B26C5B"/>
    <w:rsid w:val="00B270E9"/>
    <w:rsid w:val="00B27C30"/>
    <w:rsid w:val="00B31C04"/>
    <w:rsid w:val="00B33DB8"/>
    <w:rsid w:val="00B35BF1"/>
    <w:rsid w:val="00B36FF2"/>
    <w:rsid w:val="00B42418"/>
    <w:rsid w:val="00B50A2C"/>
    <w:rsid w:val="00B51555"/>
    <w:rsid w:val="00B535AD"/>
    <w:rsid w:val="00B53A8F"/>
    <w:rsid w:val="00B53E02"/>
    <w:rsid w:val="00B5695E"/>
    <w:rsid w:val="00B56D16"/>
    <w:rsid w:val="00B56D41"/>
    <w:rsid w:val="00B57673"/>
    <w:rsid w:val="00B60628"/>
    <w:rsid w:val="00B6168B"/>
    <w:rsid w:val="00B67391"/>
    <w:rsid w:val="00B70B01"/>
    <w:rsid w:val="00B723A5"/>
    <w:rsid w:val="00B72B3D"/>
    <w:rsid w:val="00B737C3"/>
    <w:rsid w:val="00B74B80"/>
    <w:rsid w:val="00B76A82"/>
    <w:rsid w:val="00B81576"/>
    <w:rsid w:val="00B82698"/>
    <w:rsid w:val="00B82962"/>
    <w:rsid w:val="00B846E2"/>
    <w:rsid w:val="00B84BB7"/>
    <w:rsid w:val="00B87E40"/>
    <w:rsid w:val="00B90E2E"/>
    <w:rsid w:val="00BA09C4"/>
    <w:rsid w:val="00BA2768"/>
    <w:rsid w:val="00BA5B30"/>
    <w:rsid w:val="00BA5DCB"/>
    <w:rsid w:val="00BA6EC7"/>
    <w:rsid w:val="00BA7163"/>
    <w:rsid w:val="00BB0695"/>
    <w:rsid w:val="00BB3C62"/>
    <w:rsid w:val="00BB4EF1"/>
    <w:rsid w:val="00BB78E2"/>
    <w:rsid w:val="00BC2F8F"/>
    <w:rsid w:val="00BD1AAD"/>
    <w:rsid w:val="00BD1B79"/>
    <w:rsid w:val="00BD1BD2"/>
    <w:rsid w:val="00BD2D16"/>
    <w:rsid w:val="00BD5F70"/>
    <w:rsid w:val="00BD6106"/>
    <w:rsid w:val="00BE1045"/>
    <w:rsid w:val="00BE1F15"/>
    <w:rsid w:val="00BE20E7"/>
    <w:rsid w:val="00BE2316"/>
    <w:rsid w:val="00BE4EE7"/>
    <w:rsid w:val="00BF270B"/>
    <w:rsid w:val="00BF59B1"/>
    <w:rsid w:val="00BF695E"/>
    <w:rsid w:val="00BF6B80"/>
    <w:rsid w:val="00BF7457"/>
    <w:rsid w:val="00C03444"/>
    <w:rsid w:val="00C11CBD"/>
    <w:rsid w:val="00C1499C"/>
    <w:rsid w:val="00C15FBA"/>
    <w:rsid w:val="00C16283"/>
    <w:rsid w:val="00C17015"/>
    <w:rsid w:val="00C2036F"/>
    <w:rsid w:val="00C20897"/>
    <w:rsid w:val="00C24676"/>
    <w:rsid w:val="00C24A3F"/>
    <w:rsid w:val="00C33DBE"/>
    <w:rsid w:val="00C36E6A"/>
    <w:rsid w:val="00C4051E"/>
    <w:rsid w:val="00C42A8C"/>
    <w:rsid w:val="00C43E03"/>
    <w:rsid w:val="00C4439B"/>
    <w:rsid w:val="00C47FE2"/>
    <w:rsid w:val="00C50C2C"/>
    <w:rsid w:val="00C5226B"/>
    <w:rsid w:val="00C52288"/>
    <w:rsid w:val="00C608E5"/>
    <w:rsid w:val="00C6401A"/>
    <w:rsid w:val="00C658E0"/>
    <w:rsid w:val="00C65E73"/>
    <w:rsid w:val="00C706CA"/>
    <w:rsid w:val="00C82513"/>
    <w:rsid w:val="00C82F5C"/>
    <w:rsid w:val="00C84439"/>
    <w:rsid w:val="00C86C36"/>
    <w:rsid w:val="00C912A0"/>
    <w:rsid w:val="00C93520"/>
    <w:rsid w:val="00C95462"/>
    <w:rsid w:val="00CA0FA6"/>
    <w:rsid w:val="00CA1B64"/>
    <w:rsid w:val="00CA23F8"/>
    <w:rsid w:val="00CA4DA8"/>
    <w:rsid w:val="00CA4ED5"/>
    <w:rsid w:val="00CA4FA2"/>
    <w:rsid w:val="00CA6026"/>
    <w:rsid w:val="00CA6510"/>
    <w:rsid w:val="00CA6737"/>
    <w:rsid w:val="00CB095F"/>
    <w:rsid w:val="00CB31D4"/>
    <w:rsid w:val="00CB556C"/>
    <w:rsid w:val="00CB7100"/>
    <w:rsid w:val="00CC10E2"/>
    <w:rsid w:val="00CC4C06"/>
    <w:rsid w:val="00CC7AD3"/>
    <w:rsid w:val="00CD26FD"/>
    <w:rsid w:val="00CD3F78"/>
    <w:rsid w:val="00CE1490"/>
    <w:rsid w:val="00CE5F98"/>
    <w:rsid w:val="00CF0C31"/>
    <w:rsid w:val="00CF25D6"/>
    <w:rsid w:val="00CF4563"/>
    <w:rsid w:val="00CF78FD"/>
    <w:rsid w:val="00D06843"/>
    <w:rsid w:val="00D16031"/>
    <w:rsid w:val="00D16FED"/>
    <w:rsid w:val="00D222C9"/>
    <w:rsid w:val="00D23503"/>
    <w:rsid w:val="00D263B6"/>
    <w:rsid w:val="00D275F4"/>
    <w:rsid w:val="00D35A7F"/>
    <w:rsid w:val="00D416C2"/>
    <w:rsid w:val="00D4181A"/>
    <w:rsid w:val="00D424CF"/>
    <w:rsid w:val="00D46440"/>
    <w:rsid w:val="00D467E8"/>
    <w:rsid w:val="00D471AF"/>
    <w:rsid w:val="00D53043"/>
    <w:rsid w:val="00D5629A"/>
    <w:rsid w:val="00D56935"/>
    <w:rsid w:val="00D603DB"/>
    <w:rsid w:val="00D60DFB"/>
    <w:rsid w:val="00D612B0"/>
    <w:rsid w:val="00D61405"/>
    <w:rsid w:val="00D62DF2"/>
    <w:rsid w:val="00D62E11"/>
    <w:rsid w:val="00D62F58"/>
    <w:rsid w:val="00D654BA"/>
    <w:rsid w:val="00D657D8"/>
    <w:rsid w:val="00D7199E"/>
    <w:rsid w:val="00D76D5E"/>
    <w:rsid w:val="00D845F5"/>
    <w:rsid w:val="00D86982"/>
    <w:rsid w:val="00D86AC0"/>
    <w:rsid w:val="00D8761D"/>
    <w:rsid w:val="00D90D70"/>
    <w:rsid w:val="00D93D71"/>
    <w:rsid w:val="00DA49E5"/>
    <w:rsid w:val="00DB02FD"/>
    <w:rsid w:val="00DB0BD5"/>
    <w:rsid w:val="00DB400D"/>
    <w:rsid w:val="00DB4D04"/>
    <w:rsid w:val="00DB56C0"/>
    <w:rsid w:val="00DB6A0B"/>
    <w:rsid w:val="00DC2A23"/>
    <w:rsid w:val="00DC35CD"/>
    <w:rsid w:val="00DC4818"/>
    <w:rsid w:val="00DC4CCC"/>
    <w:rsid w:val="00DC612D"/>
    <w:rsid w:val="00DD11C0"/>
    <w:rsid w:val="00DD2B51"/>
    <w:rsid w:val="00DD534C"/>
    <w:rsid w:val="00DD5B76"/>
    <w:rsid w:val="00DD6F47"/>
    <w:rsid w:val="00DD724A"/>
    <w:rsid w:val="00DE1917"/>
    <w:rsid w:val="00DF60BE"/>
    <w:rsid w:val="00E00271"/>
    <w:rsid w:val="00E02600"/>
    <w:rsid w:val="00E02A6B"/>
    <w:rsid w:val="00E05476"/>
    <w:rsid w:val="00E06397"/>
    <w:rsid w:val="00E06A0A"/>
    <w:rsid w:val="00E1097A"/>
    <w:rsid w:val="00E109CC"/>
    <w:rsid w:val="00E123BF"/>
    <w:rsid w:val="00E13452"/>
    <w:rsid w:val="00E158C4"/>
    <w:rsid w:val="00E23421"/>
    <w:rsid w:val="00E2362E"/>
    <w:rsid w:val="00E23D1E"/>
    <w:rsid w:val="00E2438A"/>
    <w:rsid w:val="00E259C4"/>
    <w:rsid w:val="00E26FC5"/>
    <w:rsid w:val="00E272D3"/>
    <w:rsid w:val="00E30086"/>
    <w:rsid w:val="00E30287"/>
    <w:rsid w:val="00E304DA"/>
    <w:rsid w:val="00E3157D"/>
    <w:rsid w:val="00E3249F"/>
    <w:rsid w:val="00E36877"/>
    <w:rsid w:val="00E40078"/>
    <w:rsid w:val="00E448D1"/>
    <w:rsid w:val="00E45204"/>
    <w:rsid w:val="00E55B2B"/>
    <w:rsid w:val="00E56392"/>
    <w:rsid w:val="00E6222C"/>
    <w:rsid w:val="00E74A59"/>
    <w:rsid w:val="00E75008"/>
    <w:rsid w:val="00E761EA"/>
    <w:rsid w:val="00E8049F"/>
    <w:rsid w:val="00E855EE"/>
    <w:rsid w:val="00E902F8"/>
    <w:rsid w:val="00E906E1"/>
    <w:rsid w:val="00E92686"/>
    <w:rsid w:val="00E958CC"/>
    <w:rsid w:val="00E959BF"/>
    <w:rsid w:val="00E974DA"/>
    <w:rsid w:val="00EA1E88"/>
    <w:rsid w:val="00EA2D97"/>
    <w:rsid w:val="00EA4879"/>
    <w:rsid w:val="00EA59BC"/>
    <w:rsid w:val="00EA689A"/>
    <w:rsid w:val="00EA6938"/>
    <w:rsid w:val="00EB25DA"/>
    <w:rsid w:val="00EB3006"/>
    <w:rsid w:val="00EB4629"/>
    <w:rsid w:val="00EC160C"/>
    <w:rsid w:val="00EC4F4F"/>
    <w:rsid w:val="00EC51C1"/>
    <w:rsid w:val="00ED0347"/>
    <w:rsid w:val="00ED20EF"/>
    <w:rsid w:val="00ED3029"/>
    <w:rsid w:val="00ED40DF"/>
    <w:rsid w:val="00ED4A04"/>
    <w:rsid w:val="00ED4ED0"/>
    <w:rsid w:val="00ED4F0B"/>
    <w:rsid w:val="00ED505D"/>
    <w:rsid w:val="00ED58AB"/>
    <w:rsid w:val="00ED5AFE"/>
    <w:rsid w:val="00ED66D5"/>
    <w:rsid w:val="00ED7E10"/>
    <w:rsid w:val="00EE04A2"/>
    <w:rsid w:val="00EE1668"/>
    <w:rsid w:val="00EE20E1"/>
    <w:rsid w:val="00EE458F"/>
    <w:rsid w:val="00EF01B7"/>
    <w:rsid w:val="00EF3015"/>
    <w:rsid w:val="00EF6369"/>
    <w:rsid w:val="00F034D5"/>
    <w:rsid w:val="00F04968"/>
    <w:rsid w:val="00F05062"/>
    <w:rsid w:val="00F0768B"/>
    <w:rsid w:val="00F076F7"/>
    <w:rsid w:val="00F22349"/>
    <w:rsid w:val="00F311F4"/>
    <w:rsid w:val="00F321AE"/>
    <w:rsid w:val="00F34CC1"/>
    <w:rsid w:val="00F370F1"/>
    <w:rsid w:val="00F37734"/>
    <w:rsid w:val="00F37BA2"/>
    <w:rsid w:val="00F40C1E"/>
    <w:rsid w:val="00F431EA"/>
    <w:rsid w:val="00F44038"/>
    <w:rsid w:val="00F454B1"/>
    <w:rsid w:val="00F46332"/>
    <w:rsid w:val="00F463D7"/>
    <w:rsid w:val="00F5040F"/>
    <w:rsid w:val="00F532D0"/>
    <w:rsid w:val="00F5345C"/>
    <w:rsid w:val="00F54CD5"/>
    <w:rsid w:val="00F57FEB"/>
    <w:rsid w:val="00F63FF0"/>
    <w:rsid w:val="00F644D9"/>
    <w:rsid w:val="00F64B03"/>
    <w:rsid w:val="00F65588"/>
    <w:rsid w:val="00F66ED9"/>
    <w:rsid w:val="00F711C8"/>
    <w:rsid w:val="00F73CB0"/>
    <w:rsid w:val="00F74EF1"/>
    <w:rsid w:val="00F7702D"/>
    <w:rsid w:val="00F7788D"/>
    <w:rsid w:val="00F85633"/>
    <w:rsid w:val="00F863EE"/>
    <w:rsid w:val="00F938C3"/>
    <w:rsid w:val="00F956D0"/>
    <w:rsid w:val="00F974A3"/>
    <w:rsid w:val="00FB01B4"/>
    <w:rsid w:val="00FC1FF5"/>
    <w:rsid w:val="00FC6AE2"/>
    <w:rsid w:val="00FD0569"/>
    <w:rsid w:val="00FD279D"/>
    <w:rsid w:val="00FD5AC6"/>
    <w:rsid w:val="00FD61EB"/>
    <w:rsid w:val="00FE1188"/>
    <w:rsid w:val="00FE28B8"/>
    <w:rsid w:val="00FE6282"/>
    <w:rsid w:val="00FE776C"/>
    <w:rsid w:val="00FF479D"/>
    <w:rsid w:val="00FF57B2"/>
    <w:rsid w:val="116D5AF1"/>
    <w:rsid w:val="272550EE"/>
    <w:rsid w:val="5C7440D3"/>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4D265617"/>
  <w15:docId w15:val="{D63193FE-49EA-4108-A43C-65863F2B1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he-IL"/>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bidi/>
    </w:pPr>
    <w:rPr>
      <w:rFonts w:eastAsia="Times New Roman" w:cs="David"/>
      <w:sz w:val="24"/>
      <w:szCs w:val="24"/>
      <w:lang w:eastAsia="he-I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semiHidden/>
    <w:rPr>
      <w:rFonts w:ascii="Tahoma" w:hAnsi="Tahoma" w:cs="Tahoma"/>
      <w:sz w:val="16"/>
      <w:szCs w:val="16"/>
    </w:rPr>
  </w:style>
  <w:style w:type="paragraph" w:styleId="a5">
    <w:name w:val="footer"/>
    <w:basedOn w:val="a0"/>
    <w:pPr>
      <w:tabs>
        <w:tab w:val="center" w:pos="4153"/>
        <w:tab w:val="right" w:pos="8306"/>
      </w:tabs>
    </w:pPr>
  </w:style>
  <w:style w:type="paragraph" w:styleId="a6">
    <w:name w:val="header"/>
    <w:basedOn w:val="a0"/>
    <w:link w:val="a7"/>
    <w:uiPriority w:val="99"/>
    <w:pPr>
      <w:tabs>
        <w:tab w:val="center" w:pos="4153"/>
        <w:tab w:val="right" w:pos="8306"/>
      </w:tabs>
    </w:pPr>
  </w:style>
  <w:style w:type="character" w:styleId="a8">
    <w:name w:val="Hyperlink"/>
    <w:basedOn w:val="a1"/>
    <w:rPr>
      <w:color w:val="0000FF"/>
      <w:u w:val="single"/>
    </w:rPr>
  </w:style>
  <w:style w:type="table" w:styleId="a9">
    <w:name w:val="Table Grid"/>
    <w:basedOn w:val="a2"/>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מספור"/>
    <w:basedOn w:val="a0"/>
    <w:qFormat/>
    <w:pPr>
      <w:numPr>
        <w:numId w:val="1"/>
      </w:numPr>
    </w:pPr>
  </w:style>
  <w:style w:type="paragraph" w:customStyle="1" w:styleId="2">
    <w:name w:val="מספור2"/>
    <w:basedOn w:val="a0"/>
    <w:pPr>
      <w:numPr>
        <w:ilvl w:val="1"/>
        <w:numId w:val="1"/>
      </w:numPr>
    </w:pPr>
  </w:style>
  <w:style w:type="paragraph" w:customStyle="1" w:styleId="3">
    <w:name w:val="מספור3"/>
    <w:basedOn w:val="a0"/>
    <w:qFormat/>
    <w:pPr>
      <w:numPr>
        <w:ilvl w:val="2"/>
        <w:numId w:val="1"/>
      </w:numPr>
    </w:pPr>
  </w:style>
  <w:style w:type="character" w:customStyle="1" w:styleId="gmailquote">
    <w:name w:val="gmail_quote"/>
    <w:basedOn w:val="a1"/>
    <w:qFormat/>
  </w:style>
  <w:style w:type="paragraph" w:styleId="aa">
    <w:name w:val="List Paragraph"/>
    <w:basedOn w:val="a0"/>
    <w:uiPriority w:val="34"/>
    <w:qFormat/>
    <w:pPr>
      <w:ind w:left="720"/>
    </w:pPr>
  </w:style>
  <w:style w:type="character" w:customStyle="1" w:styleId="a7">
    <w:name w:val="Верхний колонтитул Знак"/>
    <w:basedOn w:val="a1"/>
    <w:link w:val="a6"/>
    <w:uiPriority w:val="99"/>
    <w:rsid w:val="00313FAD"/>
    <w:rPr>
      <w:rFonts w:eastAsia="Times New Roman" w:cs="David"/>
      <w:sz w:val="24"/>
      <w:szCs w:val="24"/>
      <w:lang w:eastAsia="he-IL"/>
    </w:rPr>
  </w:style>
  <w:style w:type="character" w:customStyle="1" w:styleId="editor">
    <w:name w:val="editor"/>
    <w:basedOn w:val="a1"/>
    <w:rsid w:val="00B51555"/>
  </w:style>
  <w:style w:type="paragraph" w:customStyle="1" w:styleId="P00">
    <w:name w:val="P00"/>
    <w:link w:val="P000"/>
    <w:rsid w:val="00B51555"/>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after="0" w:line="240" w:lineRule="auto"/>
      <w:ind w:left="2835"/>
      <w:jc w:val="both"/>
    </w:pPr>
    <w:rPr>
      <w:rFonts w:eastAsia="Times New Roman"/>
      <w:noProof/>
      <w:szCs w:val="26"/>
      <w:lang w:eastAsia="he-IL"/>
    </w:rPr>
  </w:style>
  <w:style w:type="character" w:customStyle="1" w:styleId="default">
    <w:name w:val="default"/>
    <w:rsid w:val="00B51555"/>
    <w:rPr>
      <w:rFonts w:ascii="Times New Roman" w:hAnsi="Times New Roman" w:cs="Times New Roman"/>
      <w:sz w:val="26"/>
      <w:szCs w:val="26"/>
    </w:rPr>
  </w:style>
  <w:style w:type="character" w:customStyle="1" w:styleId="P000">
    <w:name w:val="P00 תו"/>
    <w:link w:val="P00"/>
    <w:rsid w:val="00B51555"/>
    <w:rPr>
      <w:rFonts w:eastAsia="Times New Roman"/>
      <w:noProof/>
      <w:szCs w:val="26"/>
      <w:lang w:eastAsia="he-IL"/>
    </w:rPr>
  </w:style>
  <w:style w:type="paragraph" w:customStyle="1" w:styleId="kz">
    <w:name w:val="kz"/>
    <w:basedOn w:val="a0"/>
    <w:rsid w:val="00B51555"/>
    <w:pPr>
      <w:bidi w:val="0"/>
      <w:spacing w:before="100" w:beforeAutospacing="1" w:after="100" w:afterAutospacing="1" w:line="240" w:lineRule="auto"/>
    </w:pPr>
    <w:rPr>
      <w:rFonts w:cs="Times New Roman"/>
      <w:lang w:val="en-GB" w:eastAsia="en-GB"/>
    </w:rPr>
  </w:style>
  <w:style w:type="paragraph" w:customStyle="1" w:styleId="ab">
    <w:name w:val="כללי"/>
    <w:basedOn w:val="a0"/>
    <w:rsid w:val="00B51555"/>
    <w:pPr>
      <w:overflowPunct w:val="0"/>
      <w:autoSpaceDE w:val="0"/>
      <w:autoSpaceDN w:val="0"/>
      <w:adjustRightInd w:val="0"/>
      <w:spacing w:after="210" w:line="270" w:lineRule="exact"/>
      <w:ind w:firstLine="284"/>
      <w:jc w:val="both"/>
      <w:textAlignment w:val="baseline"/>
    </w:pPr>
    <w:rPr>
      <w:rFonts w:cs="FrankRuehl"/>
      <w:sz w:val="20"/>
    </w:rPr>
  </w:style>
  <w:style w:type="character" w:customStyle="1" w:styleId="big-number">
    <w:name w:val="big-number"/>
    <w:rsid w:val="00B51555"/>
    <w:rPr>
      <w:rFonts w:ascii="Times New Roman" w:hAnsi="Times New Roman" w:cs="Miriam"/>
      <w:sz w:val="20"/>
      <w:szCs w:val="32"/>
    </w:rPr>
  </w:style>
  <w:style w:type="paragraph" w:customStyle="1" w:styleId="p001">
    <w:name w:val="p00"/>
    <w:basedOn w:val="a0"/>
    <w:rsid w:val="002259F3"/>
    <w:pPr>
      <w:bidi w:val="0"/>
      <w:spacing w:before="100" w:beforeAutospacing="1" w:after="100" w:afterAutospacing="1" w:line="240" w:lineRule="auto"/>
    </w:pPr>
    <w:rPr>
      <w:rFonts w:cs="Times New Roman"/>
      <w:lang w:eastAsia="en-US"/>
    </w:rPr>
  </w:style>
  <w:style w:type="paragraph" w:styleId="ac">
    <w:name w:val="Normal (Web)"/>
    <w:basedOn w:val="a0"/>
    <w:uiPriority w:val="99"/>
    <w:semiHidden/>
    <w:unhideWhenUsed/>
    <w:rsid w:val="0070599B"/>
    <w:pPr>
      <w:bidi w:val="0"/>
      <w:spacing w:before="100" w:beforeAutospacing="1" w:after="100" w:afterAutospacing="1" w:line="240" w:lineRule="auto"/>
    </w:pPr>
    <w:rPr>
      <w:rFonts w:cs="Times New Roman"/>
      <w:lang w:eastAsia="en-US"/>
    </w:rPr>
  </w:style>
  <w:style w:type="character" w:styleId="ad">
    <w:name w:val="Unresolved Mention"/>
    <w:basedOn w:val="a1"/>
    <w:uiPriority w:val="99"/>
    <w:semiHidden/>
    <w:unhideWhenUsed/>
    <w:rsid w:val="00C86C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395145">
      <w:bodyDiv w:val="1"/>
      <w:marLeft w:val="0"/>
      <w:marRight w:val="0"/>
      <w:marTop w:val="0"/>
      <w:marBottom w:val="0"/>
      <w:divBdr>
        <w:top w:val="none" w:sz="0" w:space="0" w:color="auto"/>
        <w:left w:val="none" w:sz="0" w:space="0" w:color="auto"/>
        <w:bottom w:val="none" w:sz="0" w:space="0" w:color="auto"/>
        <w:right w:val="none" w:sz="0" w:space="0" w:color="auto"/>
      </w:divBdr>
    </w:div>
    <w:div w:id="159739477">
      <w:bodyDiv w:val="1"/>
      <w:marLeft w:val="0"/>
      <w:marRight w:val="0"/>
      <w:marTop w:val="0"/>
      <w:marBottom w:val="0"/>
      <w:divBdr>
        <w:top w:val="none" w:sz="0" w:space="0" w:color="auto"/>
        <w:left w:val="none" w:sz="0" w:space="0" w:color="auto"/>
        <w:bottom w:val="none" w:sz="0" w:space="0" w:color="auto"/>
        <w:right w:val="none" w:sz="0" w:space="0" w:color="auto"/>
      </w:divBdr>
    </w:div>
    <w:div w:id="328169047">
      <w:bodyDiv w:val="1"/>
      <w:marLeft w:val="0"/>
      <w:marRight w:val="0"/>
      <w:marTop w:val="0"/>
      <w:marBottom w:val="0"/>
      <w:divBdr>
        <w:top w:val="none" w:sz="0" w:space="0" w:color="auto"/>
        <w:left w:val="none" w:sz="0" w:space="0" w:color="auto"/>
        <w:bottom w:val="none" w:sz="0" w:space="0" w:color="auto"/>
        <w:right w:val="none" w:sz="0" w:space="0" w:color="auto"/>
      </w:divBdr>
    </w:div>
    <w:div w:id="963123938">
      <w:bodyDiv w:val="1"/>
      <w:marLeft w:val="0"/>
      <w:marRight w:val="0"/>
      <w:marTop w:val="0"/>
      <w:marBottom w:val="0"/>
      <w:divBdr>
        <w:top w:val="none" w:sz="0" w:space="0" w:color="auto"/>
        <w:left w:val="none" w:sz="0" w:space="0" w:color="auto"/>
        <w:bottom w:val="none" w:sz="0" w:space="0" w:color="auto"/>
        <w:right w:val="none" w:sz="0" w:space="0" w:color="auto"/>
      </w:divBdr>
    </w:div>
    <w:div w:id="1338729526">
      <w:bodyDiv w:val="1"/>
      <w:marLeft w:val="0"/>
      <w:marRight w:val="0"/>
      <w:marTop w:val="0"/>
      <w:marBottom w:val="0"/>
      <w:divBdr>
        <w:top w:val="none" w:sz="0" w:space="0" w:color="auto"/>
        <w:left w:val="none" w:sz="0" w:space="0" w:color="auto"/>
        <w:bottom w:val="none" w:sz="0" w:space="0" w:color="auto"/>
        <w:right w:val="none" w:sz="0" w:space="0" w:color="auto"/>
      </w:divBdr>
    </w:div>
    <w:div w:id="1841240464">
      <w:bodyDiv w:val="1"/>
      <w:marLeft w:val="0"/>
      <w:marRight w:val="0"/>
      <w:marTop w:val="0"/>
      <w:marBottom w:val="0"/>
      <w:divBdr>
        <w:top w:val="none" w:sz="0" w:space="0" w:color="auto"/>
        <w:left w:val="none" w:sz="0" w:space="0" w:color="auto"/>
        <w:bottom w:val="none" w:sz="0" w:space="0" w:color="auto"/>
        <w:right w:val="none" w:sz="0" w:space="0" w:color="auto"/>
      </w:divBdr>
    </w:div>
    <w:div w:id="19661122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emf"/><Relationship Id="rId4" Type="http://schemas.openxmlformats.org/officeDocument/2006/relationships/styles" Target="styles.xml"/><Relationship Id="rId9" Type="http://schemas.openxmlformats.org/officeDocument/2006/relationships/hyperlink" Target="http://www.nevo.co.il.eu1.proxy.openathens.net/case/5721443"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zkirut\Downloads\&#1504;&#1497;&#1497;&#1512;%20&#1502;&#1499;&#1514;&#1489;&#1497;&#1501;%20&#1502;&#1506;&#1493;&#1491;&#1499;&#1503;%20&#1497;&#1493;&#1504;&#1497;%2013.dotx"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1A77AC8C-AFFB-40C0-9634-E42B24E9899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נייר מכתבים מעודכן יוני 13</Template>
  <TotalTime>1</TotalTime>
  <Pages>3</Pages>
  <Words>999</Words>
  <Characters>5000</Characters>
  <Application>Microsoft Office Word</Application>
  <DocSecurity>0</DocSecurity>
  <Lines>41</Lines>
  <Paragraphs>11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לכבוד:</vt:lpstr>
      <vt:lpstr>לכבוד:</vt:lpstr>
    </vt:vector>
  </TitlesOfParts>
  <Company/>
  <LinksUpToDate>false</LinksUpToDate>
  <CharactersWithSpaces>5988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לכבוד:</dc:title>
  <dc:subject/>
  <dc:creator>mazkirut</dc:creator>
  <cp:keywords/>
  <dc:description/>
  <cp:lastModifiedBy>Itzhak Bam</cp:lastModifiedBy>
  <cp:revision>2</cp:revision>
  <cp:lastPrinted>2024-04-11T08:53:00Z</cp:lastPrinted>
  <dcterms:created xsi:type="dcterms:W3CDTF">2025-08-07T15:47:00Z</dcterms:created>
  <dcterms:modified xsi:type="dcterms:W3CDTF">2025-08-07T15:47:00Z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1033-10.2.0.5838</vt:lpwstr>
  </property>
</Properties>
</file>